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6FDE50" w14:textId="363B6307" w:rsidR="00EF61E3" w:rsidRPr="0058511A" w:rsidRDefault="00EF61E3" w:rsidP="00B86C02">
      <w:pPr>
        <w:shd w:val="clear" w:color="auto" w:fill="D9D9D9" w:themeFill="background1" w:themeFillShade="D9"/>
        <w:jc w:val="center"/>
        <w:rPr>
          <w:rFonts w:ascii="Arial" w:hAnsi="Arial" w:cs="Arial"/>
          <w:b/>
        </w:rPr>
      </w:pPr>
      <w:r w:rsidRPr="0058511A">
        <w:rPr>
          <w:rFonts w:ascii="Arial" w:hAnsi="Arial" w:cs="Arial"/>
          <w:b/>
        </w:rPr>
        <w:t>ACCOUNTS &amp; ANNUAL REPORT</w:t>
      </w:r>
    </w:p>
    <w:p w14:paraId="25B0A8E3" w14:textId="3EDF43A8" w:rsidR="00EF61E3" w:rsidRPr="0058511A" w:rsidRDefault="00EF61E3" w:rsidP="00B86C02">
      <w:pPr>
        <w:shd w:val="clear" w:color="auto" w:fill="D9D9D9" w:themeFill="background1" w:themeFillShade="D9"/>
        <w:jc w:val="center"/>
        <w:rPr>
          <w:rFonts w:ascii="Arial" w:hAnsi="Arial" w:cs="Arial"/>
        </w:rPr>
      </w:pPr>
      <w:r w:rsidRPr="0058511A">
        <w:rPr>
          <w:rFonts w:ascii="Arial" w:hAnsi="Arial" w:cs="Arial"/>
        </w:rPr>
        <w:t>for</w:t>
      </w:r>
      <w:r w:rsidR="00C04782" w:rsidRPr="0058511A">
        <w:rPr>
          <w:rFonts w:ascii="Arial" w:hAnsi="Arial" w:cs="Arial"/>
        </w:rPr>
        <w:t xml:space="preserve"> the year ended 31 December 20</w:t>
      </w:r>
      <w:r w:rsidR="000D1509" w:rsidRPr="0058511A">
        <w:rPr>
          <w:rFonts w:ascii="Arial" w:hAnsi="Arial" w:cs="Arial"/>
        </w:rPr>
        <w:t>2</w:t>
      </w:r>
      <w:r w:rsidR="002A744B">
        <w:rPr>
          <w:rFonts w:ascii="Arial" w:hAnsi="Arial" w:cs="Arial"/>
        </w:rPr>
        <w:t>3</w:t>
      </w:r>
    </w:p>
    <w:p w14:paraId="2721DEEB" w14:textId="5E725E84" w:rsidR="00EF61E3" w:rsidRPr="0058511A" w:rsidRDefault="00EF61E3" w:rsidP="00777E29">
      <w:pPr>
        <w:pStyle w:val="Heading2"/>
        <w:numPr>
          <w:ilvl w:val="1"/>
          <w:numId w:val="2"/>
        </w:numPr>
        <w:jc w:val="center"/>
        <w:rPr>
          <w:b w:val="0"/>
          <w:sz w:val="20"/>
        </w:rPr>
      </w:pPr>
    </w:p>
    <w:p w14:paraId="01FCF4A8" w14:textId="77777777" w:rsidR="00D11450" w:rsidRPr="0058511A" w:rsidRDefault="00D11450" w:rsidP="00777E29">
      <w:pPr>
        <w:pStyle w:val="Heading2"/>
        <w:numPr>
          <w:ilvl w:val="1"/>
          <w:numId w:val="2"/>
        </w:numPr>
        <w:rPr>
          <w:b w:val="0"/>
          <w:i w:val="0"/>
          <w:sz w:val="20"/>
        </w:rPr>
      </w:pPr>
    </w:p>
    <w:p w14:paraId="5971AE4B" w14:textId="7BA848C7" w:rsidR="00EF61E3" w:rsidRPr="0058511A" w:rsidRDefault="00EF61E3" w:rsidP="00777E29">
      <w:pPr>
        <w:pStyle w:val="Heading2"/>
        <w:numPr>
          <w:ilvl w:val="1"/>
          <w:numId w:val="2"/>
        </w:numPr>
        <w:rPr>
          <w:rFonts w:ascii="Arial" w:hAnsi="Arial" w:cs="Arial"/>
          <w:b w:val="0"/>
          <w:i w:val="0"/>
          <w:sz w:val="24"/>
          <w:szCs w:val="24"/>
        </w:rPr>
      </w:pPr>
      <w:r w:rsidRPr="0058511A">
        <w:rPr>
          <w:rFonts w:ascii="Arial" w:hAnsi="Arial" w:cs="Arial"/>
          <w:i w:val="0"/>
          <w:sz w:val="24"/>
          <w:szCs w:val="24"/>
        </w:rPr>
        <w:t>Administrative Details</w:t>
      </w:r>
    </w:p>
    <w:p w14:paraId="793853AD" w14:textId="77777777" w:rsidR="00EF61E3" w:rsidRPr="0058511A" w:rsidRDefault="00EF61E3" w:rsidP="00777E29">
      <w:pPr>
        <w:rPr>
          <w:rFonts w:ascii="Arial" w:hAnsi="Arial" w:cs="Arial"/>
          <w:b/>
        </w:rPr>
      </w:pPr>
    </w:p>
    <w:p w14:paraId="00EF0B4A" w14:textId="16BAFD8A" w:rsidR="00EF61E3" w:rsidRPr="0058511A" w:rsidRDefault="00EF61E3" w:rsidP="00FD2B26">
      <w:pPr>
        <w:ind w:left="2160" w:hanging="2160"/>
        <w:rPr>
          <w:rFonts w:ascii="Arial" w:hAnsi="Arial" w:cs="Arial"/>
        </w:rPr>
      </w:pPr>
      <w:r w:rsidRPr="0058511A">
        <w:rPr>
          <w:rFonts w:ascii="Arial" w:hAnsi="Arial" w:cs="Arial"/>
        </w:rPr>
        <w:t>Full name:</w:t>
      </w:r>
      <w:r w:rsidR="00BB3C9A" w:rsidRPr="0058511A">
        <w:rPr>
          <w:rFonts w:ascii="Arial" w:hAnsi="Arial" w:cs="Arial"/>
        </w:rPr>
        <w:tab/>
      </w:r>
      <w:r w:rsidRPr="0058511A">
        <w:rPr>
          <w:rFonts w:ascii="Arial" w:hAnsi="Arial" w:cs="Arial"/>
        </w:rPr>
        <w:t>The Edridge Fund of Napo the Trade Union and Professional Association for Family Court and Probation Staff</w:t>
      </w:r>
    </w:p>
    <w:p w14:paraId="6D90B7AC" w14:textId="1BCB8A76" w:rsidR="00EF61E3" w:rsidRPr="0058511A" w:rsidRDefault="00EF61E3" w:rsidP="00777E29">
      <w:pPr>
        <w:jc w:val="both"/>
        <w:rPr>
          <w:rFonts w:ascii="Arial" w:hAnsi="Arial" w:cs="Arial"/>
        </w:rPr>
      </w:pPr>
      <w:r w:rsidRPr="0058511A">
        <w:rPr>
          <w:rFonts w:ascii="Arial" w:hAnsi="Arial" w:cs="Arial"/>
        </w:rPr>
        <w:t xml:space="preserve">Reg Charity No:  </w:t>
      </w:r>
      <w:r w:rsidRPr="0058511A">
        <w:rPr>
          <w:rFonts w:ascii="Arial" w:hAnsi="Arial" w:cs="Arial"/>
        </w:rPr>
        <w:tab/>
        <w:t>803493</w:t>
      </w:r>
    </w:p>
    <w:p w14:paraId="63E33E9D" w14:textId="44E707EF" w:rsidR="00EF61E3" w:rsidRPr="0058511A" w:rsidRDefault="00EF61E3" w:rsidP="00A2074A">
      <w:pPr>
        <w:ind w:left="2160" w:hanging="2160"/>
        <w:jc w:val="both"/>
        <w:rPr>
          <w:rFonts w:ascii="Arial" w:hAnsi="Arial" w:cs="Arial"/>
        </w:rPr>
      </w:pPr>
      <w:r w:rsidRPr="0058511A">
        <w:rPr>
          <w:rFonts w:ascii="Arial" w:hAnsi="Arial" w:cs="Arial"/>
        </w:rPr>
        <w:t xml:space="preserve">Registered Office: </w:t>
      </w:r>
      <w:r w:rsidRPr="0058511A">
        <w:rPr>
          <w:rFonts w:ascii="Arial" w:hAnsi="Arial" w:cs="Arial"/>
        </w:rPr>
        <w:tab/>
      </w:r>
      <w:r w:rsidR="004731DD" w:rsidRPr="0058511A">
        <w:rPr>
          <w:rFonts w:ascii="Arial" w:hAnsi="Arial" w:cs="Arial"/>
        </w:rPr>
        <w:t>Boat Race House, 65 Mortlake High Street, London, SW14 8HL</w:t>
      </w:r>
    </w:p>
    <w:p w14:paraId="5585C6A1" w14:textId="1ACFBEE2" w:rsidR="00EF61E3" w:rsidRPr="0058511A" w:rsidRDefault="00EF61E3" w:rsidP="00C765E3">
      <w:pPr>
        <w:pStyle w:val="Heading3"/>
        <w:numPr>
          <w:ilvl w:val="2"/>
          <w:numId w:val="2"/>
        </w:numPr>
        <w:jc w:val="both"/>
        <w:rPr>
          <w:rFonts w:ascii="Arial" w:hAnsi="Arial" w:cs="Arial"/>
          <w:b w:val="0"/>
          <w:sz w:val="24"/>
          <w:szCs w:val="24"/>
        </w:rPr>
      </w:pPr>
      <w:r w:rsidRPr="0058511A">
        <w:rPr>
          <w:rFonts w:ascii="Arial" w:hAnsi="Arial" w:cs="Arial"/>
          <w:b w:val="0"/>
          <w:sz w:val="24"/>
          <w:szCs w:val="24"/>
        </w:rPr>
        <w:t>Bankers:</w:t>
      </w:r>
      <w:r w:rsidRPr="0058511A">
        <w:rPr>
          <w:rFonts w:ascii="Arial" w:hAnsi="Arial" w:cs="Arial"/>
          <w:b w:val="0"/>
          <w:sz w:val="24"/>
          <w:szCs w:val="24"/>
        </w:rPr>
        <w:tab/>
      </w:r>
      <w:r w:rsidRPr="0058511A">
        <w:rPr>
          <w:rFonts w:ascii="Arial" w:hAnsi="Arial" w:cs="Arial"/>
          <w:b w:val="0"/>
          <w:sz w:val="24"/>
          <w:szCs w:val="24"/>
        </w:rPr>
        <w:tab/>
        <w:t xml:space="preserve">Unity Trust Bank </w:t>
      </w:r>
      <w:r w:rsidR="00E63989" w:rsidRPr="0058511A">
        <w:rPr>
          <w:rFonts w:ascii="Arial" w:hAnsi="Arial" w:cs="Arial"/>
          <w:b w:val="0"/>
          <w:sz w:val="24"/>
          <w:szCs w:val="24"/>
        </w:rPr>
        <w:t>Plc.</w:t>
      </w:r>
      <w:r w:rsidRPr="0058511A">
        <w:rPr>
          <w:rFonts w:ascii="Arial" w:hAnsi="Arial" w:cs="Arial"/>
          <w:b w:val="0"/>
          <w:sz w:val="24"/>
          <w:szCs w:val="24"/>
        </w:rPr>
        <w:t xml:space="preserve"> Nine Brindley Place, Birmingham B1 2HB</w:t>
      </w:r>
    </w:p>
    <w:p w14:paraId="634C85E9" w14:textId="42F6A64C" w:rsidR="007C61BD" w:rsidRPr="0058511A" w:rsidRDefault="00EF61E3" w:rsidP="00777E29">
      <w:pPr>
        <w:pStyle w:val="Heading5"/>
        <w:numPr>
          <w:ilvl w:val="4"/>
          <w:numId w:val="2"/>
        </w:numPr>
        <w:rPr>
          <w:rFonts w:ascii="Arial" w:hAnsi="Arial" w:cs="Arial"/>
          <w:b w:val="0"/>
          <w:bCs/>
          <w:i w:val="0"/>
          <w:sz w:val="24"/>
          <w:szCs w:val="24"/>
        </w:rPr>
      </w:pPr>
      <w:r w:rsidRPr="0058511A">
        <w:rPr>
          <w:rFonts w:ascii="Arial" w:hAnsi="Arial" w:cs="Arial"/>
          <w:b w:val="0"/>
          <w:i w:val="0"/>
          <w:sz w:val="24"/>
          <w:szCs w:val="24"/>
        </w:rPr>
        <w:t xml:space="preserve">Investment </w:t>
      </w:r>
      <w:r w:rsidR="007C61BD" w:rsidRPr="0058511A">
        <w:rPr>
          <w:rFonts w:ascii="Arial" w:hAnsi="Arial" w:cs="Arial"/>
          <w:b w:val="0"/>
          <w:i w:val="0"/>
          <w:sz w:val="24"/>
          <w:szCs w:val="24"/>
        </w:rPr>
        <w:tab/>
      </w:r>
      <w:r w:rsidR="007C61BD" w:rsidRPr="0058511A">
        <w:rPr>
          <w:rFonts w:ascii="Arial" w:hAnsi="Arial" w:cs="Arial"/>
          <w:b w:val="0"/>
          <w:i w:val="0"/>
          <w:sz w:val="24"/>
          <w:szCs w:val="24"/>
        </w:rPr>
        <w:tab/>
      </w:r>
    </w:p>
    <w:p w14:paraId="617A4118" w14:textId="71464312" w:rsidR="00BF7543" w:rsidRPr="0058511A" w:rsidRDefault="00EF61E3" w:rsidP="00BB3C9A">
      <w:pPr>
        <w:pStyle w:val="Heading9"/>
        <w:numPr>
          <w:ilvl w:val="8"/>
          <w:numId w:val="2"/>
        </w:numPr>
        <w:ind w:left="2268" w:hanging="2268"/>
        <w:jc w:val="left"/>
        <w:rPr>
          <w:rFonts w:ascii="Times New Roman" w:hAnsi="Times New Roman"/>
          <w:bCs/>
        </w:rPr>
      </w:pPr>
      <w:r w:rsidRPr="0058511A">
        <w:rPr>
          <w:rFonts w:ascii="Arial" w:hAnsi="Arial" w:cs="Arial"/>
          <w:sz w:val="24"/>
          <w:szCs w:val="24"/>
        </w:rPr>
        <w:t>Managers:</w:t>
      </w:r>
      <w:r w:rsidR="0058511A">
        <w:rPr>
          <w:rFonts w:ascii="Arial" w:hAnsi="Arial" w:cs="Arial"/>
          <w:sz w:val="24"/>
          <w:szCs w:val="24"/>
        </w:rPr>
        <w:tab/>
      </w:r>
      <w:r w:rsidR="003A1719" w:rsidRPr="0058511A">
        <w:rPr>
          <w:rFonts w:ascii="Arial" w:hAnsi="Arial" w:cs="Arial"/>
          <w:bCs/>
          <w:sz w:val="24"/>
          <w:szCs w:val="24"/>
        </w:rPr>
        <w:t>Aberdeen Fund Managers Ltd</w:t>
      </w:r>
      <w:r w:rsidR="00BF7543" w:rsidRPr="0058511A">
        <w:rPr>
          <w:rFonts w:ascii="Arial" w:hAnsi="Arial" w:cs="Arial"/>
          <w:bCs/>
          <w:sz w:val="24"/>
          <w:szCs w:val="24"/>
        </w:rPr>
        <w:t>, PO</w:t>
      </w:r>
      <w:r w:rsidR="003A1719" w:rsidRPr="0058511A">
        <w:rPr>
          <w:rFonts w:ascii="Arial" w:hAnsi="Arial" w:cs="Arial"/>
          <w:bCs/>
          <w:sz w:val="24"/>
          <w:szCs w:val="24"/>
        </w:rPr>
        <w:t xml:space="preserve"> Box </w:t>
      </w:r>
      <w:r w:rsidR="00BF7543" w:rsidRPr="0058511A">
        <w:rPr>
          <w:rFonts w:ascii="Arial" w:hAnsi="Arial" w:cs="Arial"/>
          <w:bCs/>
          <w:sz w:val="24"/>
          <w:szCs w:val="24"/>
        </w:rPr>
        <w:t xml:space="preserve">  </w:t>
      </w:r>
      <w:r w:rsidR="003A1719" w:rsidRPr="0058511A">
        <w:rPr>
          <w:rFonts w:ascii="Arial" w:hAnsi="Arial" w:cs="Arial"/>
          <w:bCs/>
          <w:sz w:val="24"/>
          <w:szCs w:val="24"/>
        </w:rPr>
        <w:t>9029</w:t>
      </w:r>
      <w:r w:rsidR="00BF7543" w:rsidRPr="0058511A">
        <w:rPr>
          <w:rFonts w:ascii="Arial" w:hAnsi="Arial" w:cs="Arial"/>
          <w:bCs/>
          <w:sz w:val="24"/>
          <w:szCs w:val="24"/>
        </w:rPr>
        <w:t xml:space="preserve">, </w:t>
      </w:r>
      <w:r w:rsidR="003A1719" w:rsidRPr="0058511A">
        <w:rPr>
          <w:rFonts w:ascii="Arial" w:hAnsi="Arial" w:cs="Arial"/>
          <w:bCs/>
          <w:sz w:val="24"/>
          <w:szCs w:val="24"/>
        </w:rPr>
        <w:t>Chelmsford</w:t>
      </w:r>
      <w:r w:rsidR="00BF7543" w:rsidRPr="0058511A">
        <w:rPr>
          <w:rFonts w:ascii="Arial" w:hAnsi="Arial" w:cs="Arial"/>
          <w:bCs/>
          <w:sz w:val="24"/>
          <w:szCs w:val="24"/>
        </w:rPr>
        <w:t xml:space="preserve">, </w:t>
      </w:r>
      <w:r w:rsidR="003A1719" w:rsidRPr="0058511A">
        <w:rPr>
          <w:rFonts w:ascii="Arial" w:hAnsi="Arial" w:cs="Arial"/>
          <w:bCs/>
          <w:sz w:val="24"/>
          <w:szCs w:val="24"/>
        </w:rPr>
        <w:t>Essex, CM99 2WJ</w:t>
      </w:r>
      <w:r w:rsidR="003A1719" w:rsidRPr="0058511A">
        <w:rPr>
          <w:rFonts w:ascii="Arial" w:hAnsi="Arial" w:cs="Arial"/>
          <w:b/>
          <w:bCs/>
          <w:i/>
          <w:sz w:val="24"/>
          <w:szCs w:val="24"/>
        </w:rPr>
        <w:t xml:space="preserve"> </w:t>
      </w:r>
    </w:p>
    <w:p w14:paraId="3915C8C6" w14:textId="391F3699" w:rsidR="007C61BD" w:rsidRPr="0058511A" w:rsidRDefault="00EF61E3" w:rsidP="00A052E5">
      <w:pPr>
        <w:pStyle w:val="Heading9"/>
        <w:numPr>
          <w:ilvl w:val="8"/>
          <w:numId w:val="2"/>
        </w:numPr>
        <w:rPr>
          <w:rFonts w:ascii="Times New Roman" w:hAnsi="Times New Roman"/>
          <w:bCs/>
        </w:rPr>
      </w:pPr>
      <w:r w:rsidRPr="0058511A">
        <w:rPr>
          <w:rFonts w:ascii="Arial" w:hAnsi="Arial" w:cs="Arial"/>
          <w:sz w:val="24"/>
          <w:szCs w:val="24"/>
        </w:rPr>
        <w:t xml:space="preserve">Independent </w:t>
      </w:r>
      <w:r w:rsidR="0011011A">
        <w:rPr>
          <w:rFonts w:ascii="Arial" w:hAnsi="Arial" w:cs="Arial"/>
          <w:sz w:val="24"/>
          <w:szCs w:val="24"/>
        </w:rPr>
        <w:tab/>
      </w:r>
      <w:r w:rsidR="0011011A">
        <w:rPr>
          <w:rFonts w:ascii="Arial" w:hAnsi="Arial" w:cs="Arial"/>
          <w:sz w:val="24"/>
          <w:szCs w:val="24"/>
        </w:rPr>
        <w:tab/>
      </w:r>
      <w:r w:rsidR="005C6F29" w:rsidRPr="005C6F29">
        <w:rPr>
          <w:rFonts w:ascii="Arial" w:hAnsi="Arial" w:cs="Arial"/>
          <w:sz w:val="24"/>
          <w:szCs w:val="24"/>
        </w:rPr>
        <w:t xml:space="preserve">Peter Smith, Wayside, Dairy Lane, Aston Juxta Mondrum, Nantwich, </w:t>
      </w:r>
      <w:r w:rsidR="005C6F29">
        <w:rPr>
          <w:rFonts w:ascii="Arial" w:hAnsi="Arial" w:cs="Arial"/>
        </w:rPr>
        <w:t xml:space="preserve">    </w:t>
      </w:r>
    </w:p>
    <w:p w14:paraId="1670807C" w14:textId="7D7E69FD" w:rsidR="00EF61E3" w:rsidRPr="0058511A" w:rsidRDefault="00EF61E3" w:rsidP="00A052E5">
      <w:pPr>
        <w:pStyle w:val="Heading5"/>
        <w:numPr>
          <w:ilvl w:val="8"/>
          <w:numId w:val="2"/>
        </w:numPr>
        <w:rPr>
          <w:rFonts w:ascii="Times New Roman" w:hAnsi="Times New Roman"/>
          <w:b w:val="0"/>
          <w:bCs/>
          <w:i w:val="0"/>
          <w:sz w:val="20"/>
        </w:rPr>
      </w:pPr>
      <w:r w:rsidRPr="0058511A">
        <w:rPr>
          <w:rFonts w:ascii="Arial" w:hAnsi="Arial" w:cs="Arial"/>
          <w:b w:val="0"/>
          <w:i w:val="0"/>
          <w:sz w:val="24"/>
          <w:szCs w:val="24"/>
        </w:rPr>
        <w:t>Examiner:</w:t>
      </w:r>
      <w:r w:rsidRPr="0058511A">
        <w:rPr>
          <w:rFonts w:ascii="Arial" w:hAnsi="Arial" w:cs="Arial"/>
          <w:b w:val="0"/>
          <w:i w:val="0"/>
          <w:sz w:val="24"/>
          <w:szCs w:val="24"/>
        </w:rPr>
        <w:tab/>
      </w:r>
      <w:r w:rsidR="007C61BD" w:rsidRPr="0058511A">
        <w:rPr>
          <w:rFonts w:ascii="Arial" w:hAnsi="Arial" w:cs="Arial"/>
          <w:b w:val="0"/>
          <w:i w:val="0"/>
          <w:sz w:val="24"/>
          <w:szCs w:val="24"/>
        </w:rPr>
        <w:tab/>
      </w:r>
      <w:r w:rsidR="005C6F29" w:rsidRPr="005C6F29">
        <w:rPr>
          <w:rFonts w:ascii="Arial" w:hAnsi="Arial" w:cs="Arial"/>
          <w:b w:val="0"/>
          <w:bCs/>
          <w:i w:val="0"/>
          <w:iCs/>
          <w:sz w:val="24"/>
          <w:szCs w:val="24"/>
        </w:rPr>
        <w:t>Cheshire.  CW5 6DS</w:t>
      </w:r>
      <w:r w:rsidRPr="0058511A">
        <w:rPr>
          <w:rFonts w:ascii="Times New Roman" w:hAnsi="Times New Roman"/>
          <w:b w:val="0"/>
          <w:i w:val="0"/>
          <w:sz w:val="20"/>
        </w:rPr>
        <w:tab/>
      </w:r>
    </w:p>
    <w:p w14:paraId="74FDDC9A" w14:textId="77777777" w:rsidR="00EF61E3" w:rsidRPr="0058511A" w:rsidRDefault="00EF61E3" w:rsidP="00777E29">
      <w:pPr>
        <w:pStyle w:val="Heading3"/>
        <w:numPr>
          <w:ilvl w:val="2"/>
          <w:numId w:val="2"/>
        </w:numPr>
        <w:rPr>
          <w:rFonts w:ascii="Times New Roman" w:hAnsi="Times New Roman"/>
          <w:b w:val="0"/>
          <w:sz w:val="20"/>
        </w:rPr>
      </w:pPr>
    </w:p>
    <w:p w14:paraId="4A04EBB1" w14:textId="77777777" w:rsidR="00EF61E3" w:rsidRPr="0058511A" w:rsidRDefault="00EF61E3" w:rsidP="00777E29">
      <w:pPr>
        <w:pStyle w:val="Heading3"/>
        <w:numPr>
          <w:ilvl w:val="2"/>
          <w:numId w:val="2"/>
        </w:numPr>
        <w:rPr>
          <w:rFonts w:ascii="Arial" w:hAnsi="Arial" w:cs="Arial"/>
          <w:b w:val="0"/>
          <w:sz w:val="24"/>
          <w:szCs w:val="24"/>
        </w:rPr>
      </w:pPr>
      <w:r w:rsidRPr="0058511A">
        <w:rPr>
          <w:rFonts w:ascii="Arial" w:hAnsi="Arial" w:cs="Arial"/>
          <w:sz w:val="24"/>
          <w:szCs w:val="24"/>
        </w:rPr>
        <w:t>Report of the Trustees</w:t>
      </w:r>
    </w:p>
    <w:p w14:paraId="39D2C6EF" w14:textId="04FDB824" w:rsidR="00EF61E3" w:rsidRPr="0058511A" w:rsidRDefault="00EF61E3" w:rsidP="00777E29">
      <w:pPr>
        <w:rPr>
          <w:rFonts w:ascii="Arial" w:hAnsi="Arial" w:cs="Arial"/>
          <w:b/>
        </w:rPr>
      </w:pPr>
    </w:p>
    <w:p w14:paraId="245AE8DF" w14:textId="36577E3A" w:rsidR="00DA2A1F" w:rsidRPr="0058511A" w:rsidRDefault="00DA2A1F" w:rsidP="00BB3C9A">
      <w:pPr>
        <w:jc w:val="both"/>
        <w:rPr>
          <w:rFonts w:ascii="Arial" w:hAnsi="Arial" w:cs="Arial"/>
        </w:rPr>
      </w:pPr>
      <w:r w:rsidRPr="0058511A">
        <w:rPr>
          <w:rFonts w:ascii="Arial" w:hAnsi="Arial" w:cs="Arial"/>
        </w:rPr>
        <w:t>The Trustees present their annual report with the accounts of the Fund for the year ending 31</w:t>
      </w:r>
      <w:r w:rsidRPr="0058511A">
        <w:rPr>
          <w:rFonts w:ascii="Arial" w:hAnsi="Arial" w:cs="Arial"/>
          <w:vertAlign w:val="superscript"/>
        </w:rPr>
        <w:t xml:space="preserve">st </w:t>
      </w:r>
      <w:r w:rsidRPr="0058511A">
        <w:rPr>
          <w:rFonts w:ascii="Arial" w:hAnsi="Arial" w:cs="Arial"/>
        </w:rPr>
        <w:t>December 20</w:t>
      </w:r>
      <w:r w:rsidR="00A67F3C" w:rsidRPr="0058511A">
        <w:rPr>
          <w:rFonts w:ascii="Arial" w:hAnsi="Arial" w:cs="Arial"/>
        </w:rPr>
        <w:t>2</w:t>
      </w:r>
      <w:r w:rsidR="0052609F">
        <w:rPr>
          <w:rFonts w:ascii="Arial" w:hAnsi="Arial" w:cs="Arial"/>
        </w:rPr>
        <w:t>3</w:t>
      </w:r>
      <w:r w:rsidRPr="0058511A">
        <w:rPr>
          <w:rFonts w:ascii="Arial" w:hAnsi="Arial" w:cs="Arial"/>
        </w:rPr>
        <w:t xml:space="preserve">. The accounts comply with the Fund’s Trust Deed, the Charities Act 1993 (as amended by the Charities Act 2006), as well as the “Statement of Recommended Practice: Accounting and Reporting by Charities”, Charities Commission 2005, </w:t>
      </w:r>
      <w:r w:rsidR="00914B7A" w:rsidRPr="0058511A">
        <w:rPr>
          <w:rFonts w:ascii="Arial" w:hAnsi="Arial" w:cs="Arial"/>
        </w:rPr>
        <w:t xml:space="preserve">revised in 2014, and the Financial Reporting Standard FRS 102, </w:t>
      </w:r>
      <w:r w:rsidRPr="0058511A">
        <w:rPr>
          <w:rFonts w:ascii="Arial" w:hAnsi="Arial" w:cs="Arial"/>
        </w:rPr>
        <w:t>to the extent that it applies.</w:t>
      </w:r>
    </w:p>
    <w:p w14:paraId="02E4FA5A" w14:textId="77777777" w:rsidR="00DA2A1F" w:rsidRPr="0058511A" w:rsidRDefault="00DA2A1F" w:rsidP="00777E29">
      <w:pPr>
        <w:rPr>
          <w:b/>
          <w:sz w:val="16"/>
          <w:szCs w:val="16"/>
        </w:rPr>
      </w:pPr>
    </w:p>
    <w:p w14:paraId="66268C4C" w14:textId="77777777" w:rsidR="00EF61E3" w:rsidRPr="0058511A" w:rsidRDefault="00EF61E3" w:rsidP="00777E29">
      <w:pPr>
        <w:rPr>
          <w:rFonts w:ascii="Arial" w:hAnsi="Arial" w:cs="Arial"/>
          <w:b/>
        </w:rPr>
      </w:pPr>
      <w:r w:rsidRPr="0058511A">
        <w:rPr>
          <w:rFonts w:ascii="Arial" w:hAnsi="Arial" w:cs="Arial"/>
          <w:b/>
        </w:rPr>
        <w:t>Trustees</w:t>
      </w:r>
    </w:p>
    <w:p w14:paraId="6FE138C4" w14:textId="77777777" w:rsidR="00EF61E3" w:rsidRPr="0058511A" w:rsidRDefault="00EF61E3" w:rsidP="00777E29">
      <w:pPr>
        <w:rPr>
          <w:rFonts w:ascii="Arial" w:hAnsi="Arial" w:cs="Arial"/>
        </w:rPr>
      </w:pPr>
    </w:p>
    <w:p w14:paraId="2E4BAC64" w14:textId="08F6A6BC" w:rsidR="00EF61E3" w:rsidRPr="0058511A" w:rsidRDefault="00EF61E3" w:rsidP="00777E29">
      <w:pPr>
        <w:rPr>
          <w:rFonts w:ascii="Arial" w:hAnsi="Arial" w:cs="Arial"/>
        </w:rPr>
      </w:pPr>
      <w:r w:rsidRPr="0058511A">
        <w:rPr>
          <w:rFonts w:ascii="Arial" w:hAnsi="Arial" w:cs="Arial"/>
        </w:rPr>
        <w:t>The Trustees who held office during the year were as follows</w:t>
      </w:r>
      <w:r w:rsidR="00344ABE" w:rsidRPr="0058511A">
        <w:rPr>
          <w:rFonts w:ascii="Arial" w:hAnsi="Arial" w:cs="Arial"/>
        </w:rPr>
        <w:t>:</w:t>
      </w:r>
    </w:p>
    <w:p w14:paraId="28215577" w14:textId="1FF6C36B" w:rsidR="00EF61E3" w:rsidRPr="0058511A" w:rsidRDefault="00EF61E3" w:rsidP="00777E29">
      <w:pPr>
        <w:rPr>
          <w:rFonts w:ascii="Arial" w:hAnsi="Arial" w:cs="Arial"/>
        </w:rPr>
      </w:pPr>
    </w:p>
    <w:p w14:paraId="641027A3" w14:textId="1344BA0A" w:rsidR="005D4CDC" w:rsidRPr="0058511A" w:rsidRDefault="005D4CDC"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r w:rsidRPr="0058511A">
        <w:rPr>
          <w:rFonts w:ascii="Arial" w:eastAsia="Arial Unicode MS" w:hAnsi="Arial" w:cs="Arial"/>
          <w:color w:val="000000"/>
          <w:u w:color="000000"/>
          <w:bdr w:val="nil"/>
          <w:lang w:eastAsia="en-GB"/>
        </w:rPr>
        <w:t>Alan Goode (East Midlands) Appointed November 2019 – Chair of Trustees</w:t>
      </w:r>
    </w:p>
    <w:p w14:paraId="4F4CCB56" w14:textId="427025EC" w:rsidR="00455406" w:rsidRPr="0058511A" w:rsidRDefault="00455406"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r w:rsidRPr="0058511A">
        <w:rPr>
          <w:rFonts w:ascii="Arial" w:eastAsia="Arial Unicode MS" w:hAnsi="Arial" w:cs="Arial"/>
          <w:color w:val="000000"/>
          <w:u w:color="000000"/>
          <w:bdr w:val="nil"/>
          <w:lang w:eastAsia="en-GB"/>
        </w:rPr>
        <w:t>David Stevens (Mercia) Appointed November 2014</w:t>
      </w:r>
      <w:r w:rsidR="00500B1D">
        <w:rPr>
          <w:rFonts w:ascii="Arial" w:eastAsia="Arial Unicode MS" w:hAnsi="Arial" w:cs="Arial"/>
          <w:color w:val="000000"/>
          <w:u w:color="000000"/>
          <w:bdr w:val="nil"/>
          <w:lang w:eastAsia="en-GB"/>
        </w:rPr>
        <w:t xml:space="preserve">, re-elected </w:t>
      </w:r>
      <w:r w:rsidR="00716FCC">
        <w:rPr>
          <w:rFonts w:ascii="Arial" w:eastAsia="Arial Unicode MS" w:hAnsi="Arial" w:cs="Arial"/>
          <w:color w:val="000000"/>
          <w:u w:color="000000"/>
          <w:bdr w:val="nil"/>
          <w:lang w:eastAsia="en-GB"/>
        </w:rPr>
        <w:t>2019</w:t>
      </w:r>
      <w:r w:rsidRPr="0058511A">
        <w:rPr>
          <w:rFonts w:ascii="Arial" w:eastAsia="Arial Unicode MS" w:hAnsi="Arial" w:cs="Arial"/>
          <w:color w:val="000000"/>
          <w:u w:color="000000"/>
          <w:bdr w:val="nil"/>
          <w:lang w:eastAsia="en-GB"/>
        </w:rPr>
        <w:t xml:space="preserve"> – Vice Chair</w:t>
      </w:r>
    </w:p>
    <w:p w14:paraId="50217124" w14:textId="0743E84D" w:rsidR="00455406" w:rsidRPr="0058511A" w:rsidRDefault="00455406"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r w:rsidRPr="0058511A">
        <w:rPr>
          <w:rFonts w:ascii="Arial" w:eastAsia="Arial Unicode MS" w:hAnsi="Arial" w:cs="Arial"/>
          <w:color w:val="000000"/>
          <w:u w:color="000000"/>
          <w:bdr w:val="nil"/>
          <w:lang w:eastAsia="en-GB"/>
        </w:rPr>
        <w:t>Carolyn Mack (East Midlands) Appointed September 2016</w:t>
      </w:r>
      <w:r w:rsidR="00716FCC">
        <w:rPr>
          <w:rFonts w:ascii="Arial" w:eastAsia="Arial Unicode MS" w:hAnsi="Arial" w:cs="Arial"/>
          <w:color w:val="000000"/>
          <w:u w:color="000000"/>
          <w:bdr w:val="nil"/>
          <w:lang w:eastAsia="en-GB"/>
        </w:rPr>
        <w:t>, re-elected 2021</w:t>
      </w:r>
    </w:p>
    <w:p w14:paraId="6F8E5267" w14:textId="03EFE90E" w:rsidR="00455406" w:rsidRPr="0058511A" w:rsidRDefault="00455406"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r w:rsidRPr="0058511A">
        <w:rPr>
          <w:rFonts w:ascii="Arial" w:eastAsia="Arial Unicode MS" w:hAnsi="Arial" w:cs="Arial"/>
          <w:color w:val="000000"/>
          <w:u w:color="000000"/>
          <w:bdr w:val="nil"/>
          <w:lang w:eastAsia="en-GB"/>
        </w:rPr>
        <w:t>Ian Hankinson (Mercia) Appointed March 2018</w:t>
      </w:r>
      <w:r w:rsidR="0052609F">
        <w:rPr>
          <w:rFonts w:ascii="Arial" w:eastAsia="Arial Unicode MS" w:hAnsi="Arial" w:cs="Arial"/>
          <w:color w:val="000000"/>
          <w:u w:color="000000"/>
          <w:bdr w:val="nil"/>
          <w:lang w:eastAsia="en-GB"/>
        </w:rPr>
        <w:t>, re-elected March 2023</w:t>
      </w:r>
    </w:p>
    <w:p w14:paraId="046F182F" w14:textId="77777777" w:rsidR="00455406" w:rsidRPr="0058511A" w:rsidRDefault="00455406"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r w:rsidRPr="0058511A">
        <w:rPr>
          <w:rFonts w:ascii="Arial" w:eastAsia="Arial Unicode MS" w:hAnsi="Arial" w:cs="Arial"/>
          <w:color w:val="000000"/>
          <w:u w:color="000000"/>
          <w:bdr w:val="nil"/>
          <w:lang w:eastAsia="en-GB"/>
        </w:rPr>
        <w:t>Peter Rowe (Cheshire/Greater Manchester) Appointed November 2018</w:t>
      </w:r>
    </w:p>
    <w:p w14:paraId="41AB1DB5" w14:textId="622C759D" w:rsidR="00504CC8" w:rsidRDefault="00504CC8"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r w:rsidRPr="0058511A">
        <w:rPr>
          <w:rFonts w:ascii="Arial" w:eastAsia="Arial Unicode MS" w:hAnsi="Arial" w:cs="Arial"/>
          <w:color w:val="000000"/>
          <w:u w:color="000000"/>
          <w:bdr w:val="nil"/>
          <w:lang w:eastAsia="en-GB"/>
        </w:rPr>
        <w:t>Francis Sanders</w:t>
      </w:r>
      <w:r w:rsidR="002105D6" w:rsidRPr="0058511A">
        <w:rPr>
          <w:rFonts w:ascii="Arial" w:eastAsia="Arial Unicode MS" w:hAnsi="Arial" w:cs="Arial"/>
          <w:color w:val="000000"/>
          <w:u w:color="000000"/>
          <w:bdr w:val="nil"/>
          <w:lang w:eastAsia="en-GB"/>
        </w:rPr>
        <w:t xml:space="preserve"> (Manchester &amp; Cheshire) Appointed September 2019</w:t>
      </w:r>
    </w:p>
    <w:p w14:paraId="5EA8EA1D" w14:textId="77777777" w:rsidR="005A0AA1" w:rsidRPr="0058511A" w:rsidRDefault="005A0AA1"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p>
    <w:p w14:paraId="16DF3D39" w14:textId="504D5BB4" w:rsidR="002105D6" w:rsidRPr="0058511A" w:rsidRDefault="002105D6"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r w:rsidRPr="0058511A">
        <w:rPr>
          <w:rFonts w:ascii="Arial" w:eastAsia="Arial Unicode MS" w:hAnsi="Arial" w:cs="Arial"/>
          <w:color w:val="000000"/>
          <w:u w:color="000000"/>
          <w:bdr w:val="nil"/>
          <w:lang w:eastAsia="en-GB"/>
        </w:rPr>
        <w:t>Kenneth Boyall Appointed September 2019</w:t>
      </w:r>
      <w:r w:rsidR="005A0AA1">
        <w:rPr>
          <w:rFonts w:ascii="Arial" w:eastAsia="Arial Unicode MS" w:hAnsi="Arial" w:cs="Arial"/>
          <w:color w:val="000000"/>
          <w:u w:color="000000"/>
          <w:bdr w:val="nil"/>
          <w:lang w:eastAsia="en-GB"/>
        </w:rPr>
        <w:t xml:space="preserve"> (co-opted for support with Edridge Reps)</w:t>
      </w:r>
    </w:p>
    <w:p w14:paraId="48CFA13F" w14:textId="77777777" w:rsidR="00455406" w:rsidRPr="0058511A" w:rsidRDefault="00455406"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p>
    <w:p w14:paraId="5B6C1095" w14:textId="2CCCCBBA" w:rsidR="00F31B8A" w:rsidRPr="0058511A" w:rsidRDefault="00F31B8A"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r w:rsidRPr="0058511A">
        <w:rPr>
          <w:rFonts w:ascii="Arial" w:eastAsia="Arial Unicode MS" w:hAnsi="Arial" w:cs="Arial"/>
          <w:color w:val="000000"/>
          <w:u w:color="000000"/>
          <w:bdr w:val="nil"/>
          <w:lang w:eastAsia="en-GB"/>
        </w:rPr>
        <w:t>Alan Goode was re-appointed as Chair in March 202</w:t>
      </w:r>
      <w:r w:rsidR="0052609F">
        <w:rPr>
          <w:rFonts w:ascii="Arial" w:eastAsia="Arial Unicode MS" w:hAnsi="Arial" w:cs="Arial"/>
          <w:color w:val="000000"/>
          <w:u w:color="000000"/>
          <w:bdr w:val="nil"/>
          <w:lang w:eastAsia="en-GB"/>
        </w:rPr>
        <w:t>3</w:t>
      </w:r>
      <w:r w:rsidRPr="0058511A">
        <w:rPr>
          <w:rFonts w:ascii="Arial" w:eastAsia="Arial Unicode MS" w:hAnsi="Arial" w:cs="Arial"/>
          <w:color w:val="000000"/>
          <w:u w:color="000000"/>
          <w:bdr w:val="nil"/>
          <w:lang w:eastAsia="en-GB"/>
        </w:rPr>
        <w:t xml:space="preserve">. </w:t>
      </w:r>
    </w:p>
    <w:p w14:paraId="55119CE3" w14:textId="6843A010" w:rsidR="00455406" w:rsidRPr="0058511A" w:rsidRDefault="00455406" w:rsidP="00455406">
      <w:pPr>
        <w:pBdr>
          <w:top w:val="nil"/>
          <w:left w:val="nil"/>
          <w:bottom w:val="nil"/>
          <w:right w:val="nil"/>
          <w:between w:val="nil"/>
          <w:bar w:val="nil"/>
        </w:pBdr>
        <w:tabs>
          <w:tab w:val="left" w:pos="3119"/>
        </w:tabs>
        <w:jc w:val="both"/>
        <w:rPr>
          <w:rFonts w:ascii="Arial" w:eastAsia="Arial Unicode MS" w:hAnsi="Arial" w:cs="Arial"/>
          <w:color w:val="000000"/>
          <w:u w:color="000000"/>
          <w:bdr w:val="nil"/>
          <w:lang w:eastAsia="en-GB"/>
        </w:rPr>
      </w:pPr>
      <w:r w:rsidRPr="0058511A">
        <w:rPr>
          <w:rFonts w:ascii="Arial" w:eastAsia="Arial Unicode MS" w:hAnsi="Arial" w:cs="Arial"/>
          <w:color w:val="000000"/>
          <w:u w:color="000000"/>
          <w:bdr w:val="nil"/>
          <w:lang w:eastAsia="en-GB"/>
        </w:rPr>
        <w:t xml:space="preserve">David Stevens was </w:t>
      </w:r>
      <w:r w:rsidR="006749BF" w:rsidRPr="0058511A">
        <w:rPr>
          <w:rFonts w:ascii="Arial" w:eastAsia="Arial Unicode MS" w:hAnsi="Arial" w:cs="Arial"/>
          <w:color w:val="000000"/>
          <w:u w:color="000000"/>
          <w:bdr w:val="nil"/>
          <w:lang w:eastAsia="en-GB"/>
        </w:rPr>
        <w:t>re-</w:t>
      </w:r>
      <w:r w:rsidRPr="0058511A">
        <w:rPr>
          <w:rFonts w:ascii="Arial" w:eastAsia="Arial Unicode MS" w:hAnsi="Arial" w:cs="Arial"/>
          <w:color w:val="000000"/>
          <w:u w:color="000000"/>
          <w:bdr w:val="nil"/>
          <w:lang w:eastAsia="en-GB"/>
        </w:rPr>
        <w:t>appointed as Vice Chair in Ma</w:t>
      </w:r>
      <w:r w:rsidR="006749BF" w:rsidRPr="0058511A">
        <w:rPr>
          <w:rFonts w:ascii="Arial" w:eastAsia="Arial Unicode MS" w:hAnsi="Arial" w:cs="Arial"/>
          <w:color w:val="000000"/>
          <w:u w:color="000000"/>
          <w:bdr w:val="nil"/>
          <w:lang w:eastAsia="en-GB"/>
        </w:rPr>
        <w:t>rch</w:t>
      </w:r>
      <w:r w:rsidRPr="0058511A">
        <w:rPr>
          <w:rFonts w:ascii="Arial" w:eastAsia="Arial Unicode MS" w:hAnsi="Arial" w:cs="Arial"/>
          <w:color w:val="000000"/>
          <w:u w:color="000000"/>
          <w:bdr w:val="nil"/>
          <w:lang w:eastAsia="en-GB"/>
        </w:rPr>
        <w:t xml:space="preserve"> 20</w:t>
      </w:r>
      <w:r w:rsidR="00F31B8A" w:rsidRPr="0058511A">
        <w:rPr>
          <w:rFonts w:ascii="Arial" w:eastAsia="Arial Unicode MS" w:hAnsi="Arial" w:cs="Arial"/>
          <w:color w:val="000000"/>
          <w:u w:color="000000"/>
          <w:bdr w:val="nil"/>
          <w:lang w:eastAsia="en-GB"/>
        </w:rPr>
        <w:t>2</w:t>
      </w:r>
      <w:r w:rsidR="0052609F">
        <w:rPr>
          <w:rFonts w:ascii="Arial" w:eastAsia="Arial Unicode MS" w:hAnsi="Arial" w:cs="Arial"/>
          <w:color w:val="000000"/>
          <w:u w:color="000000"/>
          <w:bdr w:val="nil"/>
          <w:lang w:eastAsia="en-GB"/>
        </w:rPr>
        <w:t>3</w:t>
      </w:r>
      <w:r w:rsidR="00F31B8A" w:rsidRPr="0058511A">
        <w:rPr>
          <w:rFonts w:ascii="Arial" w:eastAsia="Arial Unicode MS" w:hAnsi="Arial" w:cs="Arial"/>
          <w:color w:val="000000"/>
          <w:u w:color="000000"/>
          <w:bdr w:val="nil"/>
          <w:lang w:eastAsia="en-GB"/>
        </w:rPr>
        <w:t>.</w:t>
      </w:r>
    </w:p>
    <w:p w14:paraId="58B3B60A" w14:textId="77777777" w:rsidR="00455406" w:rsidRPr="0058511A" w:rsidRDefault="00455406" w:rsidP="00777E29">
      <w:pPr>
        <w:rPr>
          <w:sz w:val="16"/>
          <w:szCs w:val="16"/>
        </w:rPr>
      </w:pPr>
    </w:p>
    <w:p w14:paraId="35AA22AF" w14:textId="77777777" w:rsidR="00F85213" w:rsidRPr="0058511A" w:rsidRDefault="00F85213" w:rsidP="00777E29">
      <w:pPr>
        <w:jc w:val="both"/>
        <w:rPr>
          <w:rFonts w:ascii="Arial" w:hAnsi="Arial" w:cs="Arial"/>
          <w:b/>
        </w:rPr>
      </w:pPr>
    </w:p>
    <w:p w14:paraId="6551EED4" w14:textId="7D733FCF" w:rsidR="00EF61E3" w:rsidRPr="0058511A" w:rsidRDefault="00EF61E3" w:rsidP="00777E29">
      <w:pPr>
        <w:jc w:val="both"/>
        <w:rPr>
          <w:rFonts w:ascii="Arial" w:hAnsi="Arial" w:cs="Arial"/>
          <w:b/>
        </w:rPr>
      </w:pPr>
      <w:r w:rsidRPr="0058511A">
        <w:rPr>
          <w:rFonts w:ascii="Arial" w:hAnsi="Arial" w:cs="Arial"/>
          <w:b/>
        </w:rPr>
        <w:t>Staff</w:t>
      </w:r>
    </w:p>
    <w:p w14:paraId="134423D8" w14:textId="797D601F" w:rsidR="00EF61E3" w:rsidRPr="0058511A" w:rsidRDefault="00EF61E3" w:rsidP="00777E29">
      <w:pPr>
        <w:rPr>
          <w:rFonts w:ascii="Arial" w:hAnsi="Arial" w:cs="Arial"/>
        </w:rPr>
      </w:pPr>
    </w:p>
    <w:p w14:paraId="42BA886A" w14:textId="5B959266" w:rsidR="004D60B8" w:rsidRPr="0058511A" w:rsidRDefault="004D60B8" w:rsidP="00777E29">
      <w:pPr>
        <w:rPr>
          <w:rFonts w:ascii="Arial" w:hAnsi="Arial" w:cs="Arial"/>
        </w:rPr>
      </w:pPr>
      <w:r w:rsidRPr="0058511A">
        <w:rPr>
          <w:rFonts w:ascii="Arial" w:hAnsi="Arial" w:cs="Arial"/>
        </w:rPr>
        <w:t>Karen Monaghan</w:t>
      </w:r>
      <w:r w:rsidRPr="0058511A">
        <w:rPr>
          <w:rFonts w:ascii="Arial" w:hAnsi="Arial" w:cs="Arial"/>
        </w:rPr>
        <w:tab/>
        <w:t xml:space="preserve">Secretary to Trustees </w:t>
      </w:r>
    </w:p>
    <w:p w14:paraId="371655F5" w14:textId="19D8373C" w:rsidR="0040630F" w:rsidRPr="0058511A" w:rsidRDefault="0040630F" w:rsidP="00777E29">
      <w:pPr>
        <w:rPr>
          <w:rFonts w:ascii="Arial" w:hAnsi="Arial" w:cs="Arial"/>
        </w:rPr>
      </w:pPr>
      <w:r w:rsidRPr="0058511A">
        <w:rPr>
          <w:rFonts w:ascii="Arial" w:hAnsi="Arial" w:cs="Arial"/>
        </w:rPr>
        <w:t>Jeanne Peall</w:t>
      </w:r>
      <w:r w:rsidRPr="0058511A">
        <w:rPr>
          <w:rFonts w:ascii="Arial" w:hAnsi="Arial" w:cs="Arial"/>
        </w:rPr>
        <w:tab/>
      </w:r>
      <w:r w:rsidRPr="0058511A">
        <w:rPr>
          <w:rFonts w:ascii="Arial" w:hAnsi="Arial" w:cs="Arial"/>
        </w:rPr>
        <w:tab/>
        <w:t xml:space="preserve">Honorary Treasurer </w:t>
      </w:r>
    </w:p>
    <w:p w14:paraId="7DD5B449" w14:textId="61BF40F2" w:rsidR="00EF61E3" w:rsidRDefault="00EF61E3" w:rsidP="00777E29">
      <w:pPr>
        <w:rPr>
          <w:rFonts w:ascii="Arial" w:hAnsi="Arial" w:cs="Arial"/>
        </w:rPr>
      </w:pPr>
      <w:r w:rsidRPr="0058511A">
        <w:rPr>
          <w:rFonts w:ascii="Arial" w:hAnsi="Arial" w:cs="Arial"/>
        </w:rPr>
        <w:t>Sarah Byatt</w:t>
      </w:r>
      <w:r w:rsidRPr="0058511A">
        <w:rPr>
          <w:rFonts w:ascii="Arial" w:hAnsi="Arial" w:cs="Arial"/>
        </w:rPr>
        <w:tab/>
      </w:r>
      <w:r w:rsidRPr="0058511A">
        <w:rPr>
          <w:rFonts w:ascii="Arial" w:hAnsi="Arial" w:cs="Arial"/>
        </w:rPr>
        <w:tab/>
        <w:t xml:space="preserve">Administrator </w:t>
      </w:r>
    </w:p>
    <w:p w14:paraId="5BD9E6F5" w14:textId="77777777" w:rsidR="00514E60" w:rsidRDefault="00514E60" w:rsidP="00777E29">
      <w:pPr>
        <w:rPr>
          <w:rFonts w:ascii="Arial" w:hAnsi="Arial" w:cs="Arial"/>
        </w:rPr>
      </w:pPr>
    </w:p>
    <w:p w14:paraId="012B5D15" w14:textId="77777777" w:rsidR="00EA03C2" w:rsidRDefault="00EA03C2" w:rsidP="00777E29">
      <w:pPr>
        <w:rPr>
          <w:rFonts w:ascii="Arial" w:hAnsi="Arial" w:cs="Arial"/>
        </w:rPr>
      </w:pPr>
    </w:p>
    <w:p w14:paraId="170FD2E6" w14:textId="77777777" w:rsidR="0043023B" w:rsidRPr="0058511A" w:rsidRDefault="0043023B" w:rsidP="00777E29">
      <w:pPr>
        <w:rPr>
          <w:rFonts w:ascii="Arial" w:hAnsi="Arial" w:cs="Arial"/>
        </w:rPr>
      </w:pPr>
    </w:p>
    <w:p w14:paraId="7399B43F" w14:textId="77777777" w:rsidR="007824CD" w:rsidRPr="0058511A" w:rsidRDefault="00EF61E3" w:rsidP="00777E29">
      <w:pPr>
        <w:rPr>
          <w:sz w:val="16"/>
          <w:szCs w:val="16"/>
        </w:rPr>
      </w:pPr>
      <w:r w:rsidRPr="0058511A">
        <w:rPr>
          <w:sz w:val="20"/>
          <w:szCs w:val="20"/>
        </w:rPr>
        <w:t xml:space="preserve"> </w:t>
      </w:r>
    </w:p>
    <w:p w14:paraId="6D18CC31" w14:textId="77777777" w:rsidR="007824CD" w:rsidRPr="0058511A" w:rsidRDefault="007824CD" w:rsidP="007824CD">
      <w:pPr>
        <w:pStyle w:val="Heading3"/>
        <w:rPr>
          <w:rFonts w:ascii="Arial" w:hAnsi="Arial" w:cs="Arial"/>
          <w:b w:val="0"/>
          <w:bCs/>
          <w:sz w:val="24"/>
          <w:szCs w:val="24"/>
          <w:u w:val="single"/>
        </w:rPr>
      </w:pPr>
      <w:r w:rsidRPr="0058511A">
        <w:rPr>
          <w:rFonts w:ascii="Arial" w:hAnsi="Arial" w:cs="Arial"/>
          <w:sz w:val="24"/>
          <w:szCs w:val="24"/>
          <w:u w:val="single"/>
        </w:rPr>
        <w:lastRenderedPageBreak/>
        <w:t>STRUCTURE, GOVERNANCE AND MANAGEMENT</w:t>
      </w:r>
    </w:p>
    <w:p w14:paraId="6B5E689D" w14:textId="77777777" w:rsidR="007824CD" w:rsidRPr="0058511A" w:rsidRDefault="007824CD" w:rsidP="007824CD">
      <w:pPr>
        <w:rPr>
          <w:rFonts w:ascii="Arial" w:hAnsi="Arial" w:cs="Arial"/>
          <w:b/>
        </w:rPr>
      </w:pPr>
    </w:p>
    <w:p w14:paraId="1FE02FC5" w14:textId="59F2EE2A" w:rsidR="007824CD" w:rsidRPr="0058511A" w:rsidRDefault="007824CD" w:rsidP="007824CD">
      <w:pPr>
        <w:jc w:val="both"/>
        <w:rPr>
          <w:rFonts w:ascii="Arial" w:hAnsi="Arial" w:cs="Arial"/>
        </w:rPr>
      </w:pPr>
      <w:r w:rsidRPr="0058511A">
        <w:rPr>
          <w:rFonts w:ascii="Arial" w:hAnsi="Arial" w:cs="Arial"/>
        </w:rPr>
        <w:t>The Edridge Fund (The Fund) operates as an unincorporated association in accordance with a Trust Deed dated 1</w:t>
      </w:r>
      <w:r w:rsidR="005A0FE2" w:rsidRPr="0058511A">
        <w:rPr>
          <w:rFonts w:ascii="Arial" w:hAnsi="Arial" w:cs="Arial"/>
          <w:vertAlign w:val="superscript"/>
        </w:rPr>
        <w:t>st</w:t>
      </w:r>
      <w:r w:rsidR="005A0FE2" w:rsidRPr="0058511A">
        <w:rPr>
          <w:rFonts w:ascii="Arial" w:hAnsi="Arial" w:cs="Arial"/>
        </w:rPr>
        <w:t xml:space="preserve"> </w:t>
      </w:r>
      <w:r w:rsidRPr="0058511A">
        <w:rPr>
          <w:rFonts w:ascii="Arial" w:hAnsi="Arial" w:cs="Arial"/>
        </w:rPr>
        <w:t>May 1990 and subsequent amending deeds dated 11</w:t>
      </w:r>
      <w:r w:rsidRPr="0058511A">
        <w:rPr>
          <w:rFonts w:ascii="Arial" w:hAnsi="Arial" w:cs="Arial"/>
          <w:vertAlign w:val="superscript"/>
        </w:rPr>
        <w:t>th</w:t>
      </w:r>
      <w:r w:rsidRPr="0058511A">
        <w:rPr>
          <w:rFonts w:ascii="Arial" w:hAnsi="Arial" w:cs="Arial"/>
        </w:rPr>
        <w:t xml:space="preserve"> July 2003</w:t>
      </w:r>
      <w:r w:rsidR="003E64AD" w:rsidRPr="0058511A">
        <w:rPr>
          <w:rFonts w:ascii="Arial" w:hAnsi="Arial" w:cs="Arial"/>
        </w:rPr>
        <w:t xml:space="preserve">, </w:t>
      </w:r>
      <w:r w:rsidRPr="0058511A">
        <w:rPr>
          <w:rFonts w:ascii="Arial" w:hAnsi="Arial" w:cs="Arial"/>
        </w:rPr>
        <w:t>9</w:t>
      </w:r>
      <w:r w:rsidRPr="0058511A">
        <w:rPr>
          <w:rFonts w:ascii="Arial" w:hAnsi="Arial" w:cs="Arial"/>
          <w:vertAlign w:val="superscript"/>
        </w:rPr>
        <w:t>th</w:t>
      </w:r>
      <w:r w:rsidRPr="0058511A">
        <w:rPr>
          <w:rFonts w:ascii="Arial" w:hAnsi="Arial" w:cs="Arial"/>
        </w:rPr>
        <w:t xml:space="preserve"> May 2013</w:t>
      </w:r>
      <w:r w:rsidR="003E64AD" w:rsidRPr="0058511A">
        <w:rPr>
          <w:rFonts w:ascii="Arial" w:hAnsi="Arial" w:cs="Arial"/>
        </w:rPr>
        <w:t xml:space="preserve"> and</w:t>
      </w:r>
      <w:r w:rsidR="00A87757" w:rsidRPr="0058511A">
        <w:rPr>
          <w:rFonts w:ascii="Arial" w:hAnsi="Arial" w:cs="Arial"/>
        </w:rPr>
        <w:t xml:space="preserve"> as amended by scheme dated 6</w:t>
      </w:r>
      <w:r w:rsidR="00A87757" w:rsidRPr="0058511A">
        <w:rPr>
          <w:rFonts w:ascii="Arial" w:hAnsi="Arial" w:cs="Arial"/>
          <w:vertAlign w:val="superscript"/>
        </w:rPr>
        <w:t>th</w:t>
      </w:r>
      <w:r w:rsidR="00A87757" w:rsidRPr="0058511A">
        <w:rPr>
          <w:rFonts w:ascii="Arial" w:hAnsi="Arial" w:cs="Arial"/>
        </w:rPr>
        <w:t xml:space="preserve"> July 2020. T</w:t>
      </w:r>
      <w:r w:rsidRPr="0058511A">
        <w:rPr>
          <w:rFonts w:ascii="Arial" w:hAnsi="Arial" w:cs="Arial"/>
        </w:rPr>
        <w:t xml:space="preserve">he Trust Deed of 1990 established the Fund as an independent </w:t>
      </w:r>
      <w:r w:rsidR="00717C53" w:rsidRPr="0058511A">
        <w:rPr>
          <w:rFonts w:ascii="Arial" w:hAnsi="Arial" w:cs="Arial"/>
        </w:rPr>
        <w:t>charity but</w:t>
      </w:r>
      <w:r w:rsidRPr="0058511A">
        <w:rPr>
          <w:rFonts w:ascii="Arial" w:hAnsi="Arial" w:cs="Arial"/>
        </w:rPr>
        <w:t xml:space="preserve"> retained close links with N</w:t>
      </w:r>
      <w:r w:rsidR="000F1F0F">
        <w:rPr>
          <w:rFonts w:ascii="Arial" w:hAnsi="Arial" w:cs="Arial"/>
        </w:rPr>
        <w:t>apo</w:t>
      </w:r>
      <w:r w:rsidRPr="0058511A">
        <w:rPr>
          <w:rFonts w:ascii="Arial" w:hAnsi="Arial" w:cs="Arial"/>
        </w:rPr>
        <w:t xml:space="preserve"> – the Trade Union and Professional Association for Probation</w:t>
      </w:r>
      <w:r w:rsidR="00F26F5B" w:rsidRPr="0058511A">
        <w:rPr>
          <w:rFonts w:ascii="Arial" w:hAnsi="Arial" w:cs="Arial"/>
        </w:rPr>
        <w:t xml:space="preserve"> &amp; Family Court Staff, which have</w:t>
      </w:r>
      <w:r w:rsidRPr="0058511A">
        <w:rPr>
          <w:rFonts w:ascii="Arial" w:hAnsi="Arial" w:cs="Arial"/>
        </w:rPr>
        <w:t xml:space="preserve"> been present from the Fund’s original foundation in 1934. The Deed of 1990 stipulates that Trustees are appointed by the members of the N</w:t>
      </w:r>
      <w:r w:rsidR="001546AE">
        <w:rPr>
          <w:rFonts w:ascii="Arial" w:hAnsi="Arial" w:cs="Arial"/>
        </w:rPr>
        <w:t>apo</w:t>
      </w:r>
      <w:r w:rsidRPr="0058511A">
        <w:rPr>
          <w:rFonts w:ascii="Arial" w:hAnsi="Arial" w:cs="Arial"/>
        </w:rPr>
        <w:t xml:space="preserve"> National Executive Committee by election from candidates nominated by N</w:t>
      </w:r>
      <w:r w:rsidR="001546AE">
        <w:rPr>
          <w:rFonts w:ascii="Arial" w:hAnsi="Arial" w:cs="Arial"/>
        </w:rPr>
        <w:t>apo</w:t>
      </w:r>
      <w:r w:rsidRPr="0058511A">
        <w:rPr>
          <w:rFonts w:ascii="Arial" w:hAnsi="Arial" w:cs="Arial"/>
        </w:rPr>
        <w:t xml:space="preserve"> branches.  A m</w:t>
      </w:r>
      <w:r w:rsidR="001D0771">
        <w:rPr>
          <w:rFonts w:ascii="Arial" w:hAnsi="Arial" w:cs="Arial"/>
        </w:rPr>
        <w:t>axi</w:t>
      </w:r>
      <w:r w:rsidRPr="0058511A">
        <w:rPr>
          <w:rFonts w:ascii="Arial" w:hAnsi="Arial" w:cs="Arial"/>
        </w:rPr>
        <w:t>mum of five Trustees are elected to serve for a five-year period.  No Trustee may serve more than two consecutive terms.  Should elections not take place, Trustees are empowered to elect a Trustee, normally from those nominated.</w:t>
      </w:r>
    </w:p>
    <w:p w14:paraId="76955F39" w14:textId="77777777" w:rsidR="007824CD" w:rsidRPr="0058511A" w:rsidRDefault="007824CD" w:rsidP="007824CD">
      <w:pPr>
        <w:jc w:val="both"/>
        <w:rPr>
          <w:rFonts w:ascii="Arial" w:hAnsi="Arial" w:cs="Arial"/>
          <w:sz w:val="16"/>
          <w:szCs w:val="16"/>
        </w:rPr>
      </w:pPr>
    </w:p>
    <w:p w14:paraId="5B72F28F" w14:textId="77915772" w:rsidR="007824CD" w:rsidRPr="0058511A" w:rsidRDefault="007824CD" w:rsidP="007824CD">
      <w:pPr>
        <w:jc w:val="both"/>
        <w:rPr>
          <w:rFonts w:ascii="Arial" w:hAnsi="Arial" w:cs="Arial"/>
        </w:rPr>
      </w:pPr>
      <w:r w:rsidRPr="0058511A">
        <w:rPr>
          <w:rFonts w:ascii="Arial" w:hAnsi="Arial" w:cs="Arial"/>
        </w:rPr>
        <w:t>New Trustees are provided with an induction pack</w:t>
      </w:r>
      <w:r w:rsidR="002E1248" w:rsidRPr="0058511A">
        <w:rPr>
          <w:rFonts w:ascii="Arial" w:hAnsi="Arial" w:cs="Arial"/>
        </w:rPr>
        <w:t xml:space="preserve">, which </w:t>
      </w:r>
      <w:r w:rsidR="00133BE9" w:rsidRPr="0058511A">
        <w:rPr>
          <w:rFonts w:ascii="Arial" w:hAnsi="Arial" w:cs="Arial"/>
        </w:rPr>
        <w:t>is</w:t>
      </w:r>
      <w:r w:rsidR="002E1248" w:rsidRPr="0058511A">
        <w:rPr>
          <w:rFonts w:ascii="Arial" w:hAnsi="Arial" w:cs="Arial"/>
        </w:rPr>
        <w:t xml:space="preserve"> reviewed </w:t>
      </w:r>
      <w:r w:rsidR="00133BE9" w:rsidRPr="0058511A">
        <w:rPr>
          <w:rFonts w:ascii="Arial" w:hAnsi="Arial" w:cs="Arial"/>
        </w:rPr>
        <w:t>regularly</w:t>
      </w:r>
      <w:r w:rsidR="00D94CBD" w:rsidRPr="0058511A">
        <w:rPr>
          <w:rFonts w:ascii="Arial" w:hAnsi="Arial" w:cs="Arial"/>
        </w:rPr>
        <w:t>.</w:t>
      </w:r>
      <w:r w:rsidRPr="0058511A">
        <w:rPr>
          <w:rFonts w:ascii="Arial" w:hAnsi="Arial" w:cs="Arial"/>
        </w:rPr>
        <w:t xml:space="preserve"> The pack includes relevant information regarding the Fund’s constitution and guidance from the Charity Commission on the responsibilities and duties of trustees. They are in contact with the staff and other Trustees for support and advice</w:t>
      </w:r>
      <w:r w:rsidR="007E5C9E" w:rsidRPr="0058511A">
        <w:rPr>
          <w:rFonts w:ascii="Arial" w:hAnsi="Arial" w:cs="Arial"/>
        </w:rPr>
        <w:t xml:space="preserve"> and undertake a period of shadowing with a mentor Trustee prior to </w:t>
      </w:r>
      <w:r w:rsidR="0079039B" w:rsidRPr="0058511A">
        <w:rPr>
          <w:rFonts w:ascii="Arial" w:hAnsi="Arial" w:cs="Arial"/>
        </w:rPr>
        <w:t>being a Rota Chair for grant applications</w:t>
      </w:r>
      <w:r w:rsidRPr="0058511A">
        <w:rPr>
          <w:rFonts w:ascii="Arial" w:hAnsi="Arial" w:cs="Arial"/>
        </w:rPr>
        <w:t xml:space="preserve">.  </w:t>
      </w:r>
    </w:p>
    <w:p w14:paraId="63D044AB" w14:textId="77777777" w:rsidR="007824CD" w:rsidRPr="0058511A" w:rsidRDefault="007824CD" w:rsidP="007824CD">
      <w:pPr>
        <w:jc w:val="both"/>
        <w:rPr>
          <w:rFonts w:ascii="Arial" w:hAnsi="Arial" w:cs="Arial"/>
          <w:sz w:val="16"/>
          <w:szCs w:val="16"/>
        </w:rPr>
      </w:pPr>
    </w:p>
    <w:p w14:paraId="47E74377" w14:textId="01BF353C" w:rsidR="007824CD" w:rsidRPr="0058511A" w:rsidRDefault="007824CD" w:rsidP="007824CD">
      <w:pPr>
        <w:jc w:val="both"/>
        <w:rPr>
          <w:rFonts w:ascii="Arial" w:hAnsi="Arial" w:cs="Arial"/>
        </w:rPr>
      </w:pPr>
      <w:r w:rsidRPr="0058511A">
        <w:rPr>
          <w:rFonts w:ascii="Arial" w:hAnsi="Arial" w:cs="Arial"/>
        </w:rPr>
        <w:t>The Trustees meet five times a year</w:t>
      </w:r>
      <w:r w:rsidR="007C3969" w:rsidRPr="0058511A">
        <w:rPr>
          <w:rFonts w:ascii="Arial" w:hAnsi="Arial" w:cs="Arial"/>
        </w:rPr>
        <w:t xml:space="preserve">, </w:t>
      </w:r>
      <w:r w:rsidR="00807657" w:rsidRPr="0058511A">
        <w:rPr>
          <w:rFonts w:ascii="Arial" w:hAnsi="Arial" w:cs="Arial"/>
        </w:rPr>
        <w:t>which</w:t>
      </w:r>
      <w:r w:rsidR="00822F5C" w:rsidRPr="0058511A">
        <w:rPr>
          <w:rFonts w:ascii="Arial" w:hAnsi="Arial" w:cs="Arial"/>
        </w:rPr>
        <w:t xml:space="preserve"> have taken place via Zoom</w:t>
      </w:r>
      <w:r w:rsidR="004B5840">
        <w:rPr>
          <w:rFonts w:ascii="Arial" w:hAnsi="Arial" w:cs="Arial"/>
        </w:rPr>
        <w:t xml:space="preserve"> for three meetings, and two face to face meetings this year. </w:t>
      </w:r>
      <w:r w:rsidRPr="0058511A">
        <w:rPr>
          <w:rFonts w:ascii="Arial" w:hAnsi="Arial" w:cs="Arial"/>
        </w:rPr>
        <w:t xml:space="preserve">The level of income is </w:t>
      </w:r>
      <w:r w:rsidR="00E63989" w:rsidRPr="0058511A">
        <w:rPr>
          <w:rFonts w:ascii="Arial" w:hAnsi="Arial" w:cs="Arial"/>
        </w:rPr>
        <w:t>reviewed,</w:t>
      </w:r>
      <w:r w:rsidRPr="0058511A">
        <w:rPr>
          <w:rFonts w:ascii="Arial" w:hAnsi="Arial" w:cs="Arial"/>
        </w:rPr>
        <w:t xml:space="preserve"> and financial decisions made accordingly. Trustees consider reports from staff on activities</w:t>
      </w:r>
      <w:r w:rsidR="00625A42" w:rsidRPr="0058511A">
        <w:rPr>
          <w:rFonts w:ascii="Arial" w:hAnsi="Arial" w:cs="Arial"/>
        </w:rPr>
        <w:t xml:space="preserve"> </w:t>
      </w:r>
      <w:r w:rsidR="00474B43" w:rsidRPr="0058511A">
        <w:rPr>
          <w:rFonts w:ascii="Arial" w:hAnsi="Arial" w:cs="Arial"/>
        </w:rPr>
        <w:t xml:space="preserve">and </w:t>
      </w:r>
      <w:r w:rsidR="007B66A2" w:rsidRPr="0058511A">
        <w:rPr>
          <w:rFonts w:ascii="Arial" w:hAnsi="Arial" w:cs="Arial"/>
        </w:rPr>
        <w:t>review the charity’s policies and governance compliance regularly</w:t>
      </w:r>
      <w:r w:rsidRPr="0058511A">
        <w:rPr>
          <w:rFonts w:ascii="Arial" w:hAnsi="Arial" w:cs="Arial"/>
        </w:rPr>
        <w:t>. During the year, Trustees consider applications for assistance as soon as they are received</w:t>
      </w:r>
      <w:r w:rsidR="00401C9C">
        <w:rPr>
          <w:rFonts w:ascii="Arial" w:hAnsi="Arial" w:cs="Arial"/>
        </w:rPr>
        <w:t>, with t</w:t>
      </w:r>
      <w:r w:rsidRPr="0058511A">
        <w:rPr>
          <w:rFonts w:ascii="Arial" w:hAnsi="Arial" w:cs="Arial"/>
        </w:rPr>
        <w:t>he aim to complete the process within three weeks, but is usually much shorter, and in emergencies can be within hours. Decisions made by email are then ratified at Trustees</w:t>
      </w:r>
      <w:r w:rsidR="005A0FE2" w:rsidRPr="0058511A">
        <w:rPr>
          <w:rFonts w:ascii="Arial" w:hAnsi="Arial" w:cs="Arial"/>
        </w:rPr>
        <w:t>’</w:t>
      </w:r>
      <w:r w:rsidRPr="0058511A">
        <w:rPr>
          <w:rFonts w:ascii="Arial" w:hAnsi="Arial" w:cs="Arial"/>
        </w:rPr>
        <w:t xml:space="preserve"> meetings.</w:t>
      </w:r>
    </w:p>
    <w:p w14:paraId="0E1402ED" w14:textId="77777777" w:rsidR="007824CD" w:rsidRPr="0058511A" w:rsidRDefault="007824CD" w:rsidP="007824CD">
      <w:pPr>
        <w:jc w:val="both"/>
        <w:rPr>
          <w:rFonts w:ascii="Arial" w:hAnsi="Arial" w:cs="Arial"/>
          <w:sz w:val="16"/>
          <w:szCs w:val="16"/>
        </w:rPr>
      </w:pPr>
    </w:p>
    <w:p w14:paraId="30C0F7A5" w14:textId="52C58B9E" w:rsidR="007824CD" w:rsidRPr="0058511A" w:rsidRDefault="007824CD" w:rsidP="007824CD">
      <w:pPr>
        <w:jc w:val="both"/>
        <w:rPr>
          <w:rFonts w:ascii="Arial" w:hAnsi="Arial" w:cs="Arial"/>
        </w:rPr>
      </w:pPr>
      <w:r w:rsidRPr="0058511A">
        <w:rPr>
          <w:rFonts w:ascii="Arial" w:hAnsi="Arial" w:cs="Arial"/>
        </w:rPr>
        <w:t xml:space="preserve">The Fund is administered by staff working </w:t>
      </w:r>
      <w:r w:rsidR="00F27584" w:rsidRPr="0058511A">
        <w:rPr>
          <w:rFonts w:ascii="Arial" w:hAnsi="Arial" w:cs="Arial"/>
        </w:rPr>
        <w:t>remotely</w:t>
      </w:r>
      <w:r w:rsidRPr="0058511A">
        <w:rPr>
          <w:rFonts w:ascii="Arial" w:hAnsi="Arial" w:cs="Arial"/>
        </w:rPr>
        <w:t>, with appropriate measures taken to ensure the security of confidential information</w:t>
      </w:r>
      <w:r w:rsidR="00CC598B" w:rsidRPr="0058511A">
        <w:rPr>
          <w:rFonts w:ascii="Arial" w:hAnsi="Arial" w:cs="Arial"/>
        </w:rPr>
        <w:t xml:space="preserve"> in accordance with GDPR</w:t>
      </w:r>
      <w:r w:rsidRPr="0058511A">
        <w:rPr>
          <w:rFonts w:ascii="Arial" w:hAnsi="Arial" w:cs="Arial"/>
        </w:rPr>
        <w:t>. The principal financial and operational records are held electronically on a server provided by N</w:t>
      </w:r>
      <w:r w:rsidR="001546AE">
        <w:rPr>
          <w:rFonts w:ascii="Arial" w:hAnsi="Arial" w:cs="Arial"/>
        </w:rPr>
        <w:t>apo</w:t>
      </w:r>
      <w:r w:rsidRPr="0058511A">
        <w:rPr>
          <w:rFonts w:ascii="Arial" w:hAnsi="Arial" w:cs="Arial"/>
        </w:rPr>
        <w:t>, though officers</w:t>
      </w:r>
      <w:r w:rsidR="001546AE">
        <w:rPr>
          <w:rFonts w:ascii="Arial" w:hAnsi="Arial" w:cs="Arial"/>
        </w:rPr>
        <w:t xml:space="preserve"> and staff</w:t>
      </w:r>
      <w:r w:rsidRPr="0058511A">
        <w:rPr>
          <w:rFonts w:ascii="Arial" w:hAnsi="Arial" w:cs="Arial"/>
        </w:rPr>
        <w:t xml:space="preserve"> of N</w:t>
      </w:r>
      <w:r w:rsidR="001546AE">
        <w:rPr>
          <w:rFonts w:ascii="Arial" w:hAnsi="Arial" w:cs="Arial"/>
        </w:rPr>
        <w:t>apo</w:t>
      </w:r>
      <w:r w:rsidRPr="0058511A">
        <w:rPr>
          <w:rFonts w:ascii="Arial" w:hAnsi="Arial" w:cs="Arial"/>
        </w:rPr>
        <w:t xml:space="preserve"> have no access to those records.</w:t>
      </w:r>
      <w:r w:rsidR="002E1248" w:rsidRPr="0058511A">
        <w:rPr>
          <w:rFonts w:ascii="Arial" w:hAnsi="Arial" w:cs="Arial"/>
        </w:rPr>
        <w:t xml:space="preserve"> </w:t>
      </w:r>
    </w:p>
    <w:p w14:paraId="75E93B99" w14:textId="77777777" w:rsidR="007824CD" w:rsidRPr="0058511A" w:rsidRDefault="007824CD" w:rsidP="007824CD">
      <w:pPr>
        <w:jc w:val="both"/>
        <w:rPr>
          <w:rFonts w:ascii="Arial" w:hAnsi="Arial" w:cs="Arial"/>
          <w:sz w:val="16"/>
          <w:szCs w:val="16"/>
        </w:rPr>
      </w:pPr>
    </w:p>
    <w:p w14:paraId="0FA04170" w14:textId="77777777" w:rsidR="007824CD" w:rsidRPr="0058511A" w:rsidRDefault="007824CD" w:rsidP="007824CD">
      <w:pPr>
        <w:jc w:val="both"/>
        <w:rPr>
          <w:rFonts w:ascii="Arial" w:hAnsi="Arial" w:cs="Arial"/>
          <w:b/>
        </w:rPr>
      </w:pPr>
      <w:r w:rsidRPr="0058511A">
        <w:rPr>
          <w:rFonts w:ascii="Arial" w:hAnsi="Arial" w:cs="Arial"/>
        </w:rPr>
        <w:t>The Trustees try to ensure that we operate as fair employers.  We try to ensure we follow all appropriate employment legislation, with supervision and support for staff provided by the Chair of the Fund.</w:t>
      </w:r>
    </w:p>
    <w:p w14:paraId="2E791520" w14:textId="77777777" w:rsidR="0054303A" w:rsidRPr="0058511A" w:rsidRDefault="0054303A" w:rsidP="00E501A1">
      <w:pPr>
        <w:pStyle w:val="Heading4"/>
        <w:rPr>
          <w:sz w:val="22"/>
          <w:szCs w:val="22"/>
        </w:rPr>
      </w:pPr>
    </w:p>
    <w:p w14:paraId="1ECFE4B4" w14:textId="51CC878D" w:rsidR="00E501A1" w:rsidRPr="0058511A" w:rsidRDefault="00E501A1" w:rsidP="00E501A1">
      <w:pPr>
        <w:pStyle w:val="Heading4"/>
        <w:rPr>
          <w:rFonts w:ascii="Arial" w:hAnsi="Arial" w:cs="Arial"/>
          <w:sz w:val="24"/>
          <w:szCs w:val="24"/>
          <w:u w:val="single"/>
        </w:rPr>
      </w:pPr>
      <w:r w:rsidRPr="0058511A">
        <w:rPr>
          <w:rFonts w:ascii="Arial" w:hAnsi="Arial" w:cs="Arial"/>
          <w:sz w:val="24"/>
          <w:szCs w:val="24"/>
          <w:u w:val="single"/>
        </w:rPr>
        <w:t>OBJECTIVES AND ACTIVITIES</w:t>
      </w:r>
    </w:p>
    <w:p w14:paraId="28858E0E" w14:textId="77777777" w:rsidR="00E501A1" w:rsidRPr="0058511A" w:rsidRDefault="00E501A1" w:rsidP="00E501A1">
      <w:pPr>
        <w:rPr>
          <w:rFonts w:ascii="Arial" w:hAnsi="Arial" w:cs="Arial"/>
          <w:sz w:val="16"/>
          <w:szCs w:val="16"/>
          <w:u w:val="single"/>
        </w:rPr>
      </w:pPr>
    </w:p>
    <w:p w14:paraId="26A77F90" w14:textId="4158F8CA" w:rsidR="00E501A1" w:rsidRPr="0058511A" w:rsidRDefault="00E501A1" w:rsidP="00E501A1">
      <w:pPr>
        <w:jc w:val="both"/>
        <w:rPr>
          <w:rFonts w:ascii="Arial" w:hAnsi="Arial" w:cs="Arial"/>
        </w:rPr>
      </w:pPr>
      <w:r w:rsidRPr="0058511A">
        <w:rPr>
          <w:rFonts w:ascii="Arial" w:hAnsi="Arial" w:cs="Arial"/>
        </w:rPr>
        <w:t>The objects of the Fund as set out in the Trust Deed dated 1</w:t>
      </w:r>
      <w:r w:rsidRPr="0058511A">
        <w:rPr>
          <w:rFonts w:ascii="Arial" w:hAnsi="Arial" w:cs="Arial"/>
          <w:vertAlign w:val="superscript"/>
        </w:rPr>
        <w:t>st</w:t>
      </w:r>
      <w:r w:rsidRPr="0058511A">
        <w:rPr>
          <w:rFonts w:ascii="Arial" w:hAnsi="Arial" w:cs="Arial"/>
        </w:rPr>
        <w:t xml:space="preserve"> May 1990 are as follows: monies subscribed, </w:t>
      </w:r>
      <w:r w:rsidR="00160D6B" w:rsidRPr="0058511A">
        <w:rPr>
          <w:rFonts w:ascii="Arial" w:hAnsi="Arial" w:cs="Arial"/>
        </w:rPr>
        <w:t>donated,</w:t>
      </w:r>
      <w:r w:rsidRPr="0058511A">
        <w:rPr>
          <w:rFonts w:ascii="Arial" w:hAnsi="Arial" w:cs="Arial"/>
        </w:rPr>
        <w:t xml:space="preserve"> or raised for the </w:t>
      </w:r>
      <w:r w:rsidR="005A0FE2" w:rsidRPr="0058511A">
        <w:rPr>
          <w:rFonts w:ascii="Arial" w:hAnsi="Arial" w:cs="Arial"/>
        </w:rPr>
        <w:t xml:space="preserve">Fund </w:t>
      </w:r>
      <w:r w:rsidRPr="0058511A">
        <w:rPr>
          <w:rFonts w:ascii="Arial" w:hAnsi="Arial" w:cs="Arial"/>
        </w:rPr>
        <w:t>shall be applied in accordance with the Deed to assist eligible persons when in need, hardship</w:t>
      </w:r>
      <w:r w:rsidR="00A56019">
        <w:rPr>
          <w:rFonts w:ascii="Arial" w:hAnsi="Arial" w:cs="Arial"/>
        </w:rPr>
        <w:t>,</w:t>
      </w:r>
      <w:r w:rsidRPr="0058511A">
        <w:rPr>
          <w:rFonts w:ascii="Arial" w:hAnsi="Arial" w:cs="Arial"/>
        </w:rPr>
        <w:t xml:space="preserve"> or distress, whether or not they have been members of N</w:t>
      </w:r>
      <w:r w:rsidR="001D11AC">
        <w:rPr>
          <w:rFonts w:ascii="Arial" w:hAnsi="Arial" w:cs="Arial"/>
        </w:rPr>
        <w:t>apo</w:t>
      </w:r>
      <w:r w:rsidRPr="0058511A">
        <w:rPr>
          <w:rFonts w:ascii="Arial" w:hAnsi="Arial" w:cs="Arial"/>
        </w:rPr>
        <w:t xml:space="preserve">. This covers a wide range of probation and family court staff, but essentially applies to anybody who could be a </w:t>
      </w:r>
      <w:r w:rsidR="00E92F60">
        <w:rPr>
          <w:rFonts w:ascii="Arial" w:hAnsi="Arial" w:cs="Arial"/>
        </w:rPr>
        <w:t xml:space="preserve">full </w:t>
      </w:r>
      <w:r w:rsidRPr="0058511A">
        <w:rPr>
          <w:rFonts w:ascii="Arial" w:hAnsi="Arial" w:cs="Arial"/>
        </w:rPr>
        <w:t>member</w:t>
      </w:r>
      <w:r w:rsidR="00E92F60">
        <w:rPr>
          <w:rFonts w:ascii="Arial" w:hAnsi="Arial" w:cs="Arial"/>
        </w:rPr>
        <w:t xml:space="preserve">, retired </w:t>
      </w:r>
      <w:r w:rsidR="007A6B8E">
        <w:rPr>
          <w:rFonts w:ascii="Arial" w:hAnsi="Arial" w:cs="Arial"/>
        </w:rPr>
        <w:t>member,</w:t>
      </w:r>
      <w:r w:rsidR="00E92F60">
        <w:rPr>
          <w:rFonts w:ascii="Arial" w:hAnsi="Arial" w:cs="Arial"/>
        </w:rPr>
        <w:t xml:space="preserve"> or professional associate</w:t>
      </w:r>
      <w:r w:rsidRPr="0058511A">
        <w:rPr>
          <w:rFonts w:ascii="Arial" w:hAnsi="Arial" w:cs="Arial"/>
        </w:rPr>
        <w:t xml:space="preserve"> of N</w:t>
      </w:r>
      <w:r w:rsidR="006B3A29">
        <w:rPr>
          <w:rFonts w:ascii="Arial" w:hAnsi="Arial" w:cs="Arial"/>
        </w:rPr>
        <w:t>apo</w:t>
      </w:r>
      <w:r w:rsidR="00E92F60">
        <w:rPr>
          <w:rFonts w:ascii="Arial" w:hAnsi="Arial" w:cs="Arial"/>
        </w:rPr>
        <w:t xml:space="preserve">. </w:t>
      </w:r>
      <w:r w:rsidRPr="0058511A">
        <w:rPr>
          <w:rFonts w:ascii="Arial" w:hAnsi="Arial" w:cs="Arial"/>
        </w:rPr>
        <w:t xml:space="preserve">In </w:t>
      </w:r>
      <w:r w:rsidR="00354A42" w:rsidRPr="0058511A">
        <w:rPr>
          <w:rFonts w:ascii="Arial" w:hAnsi="Arial" w:cs="Arial"/>
        </w:rPr>
        <w:t>addition,</w:t>
      </w:r>
      <w:r w:rsidRPr="0058511A">
        <w:rPr>
          <w:rFonts w:ascii="Arial" w:hAnsi="Arial" w:cs="Arial"/>
        </w:rPr>
        <w:t xml:space="preserve"> this covers in some </w:t>
      </w:r>
      <w:r w:rsidR="00BB1720" w:rsidRPr="0058511A">
        <w:rPr>
          <w:rFonts w:ascii="Arial" w:hAnsi="Arial" w:cs="Arial"/>
        </w:rPr>
        <w:t xml:space="preserve">circumstances, </w:t>
      </w:r>
      <w:r w:rsidRPr="0058511A">
        <w:rPr>
          <w:rFonts w:ascii="Arial" w:hAnsi="Arial" w:cs="Arial"/>
        </w:rPr>
        <w:t>depend</w:t>
      </w:r>
      <w:r w:rsidR="005D675F" w:rsidRPr="0058511A">
        <w:rPr>
          <w:rFonts w:ascii="Arial" w:hAnsi="Arial" w:cs="Arial"/>
        </w:rPr>
        <w:t>a</w:t>
      </w:r>
      <w:r w:rsidRPr="0058511A">
        <w:rPr>
          <w:rFonts w:ascii="Arial" w:hAnsi="Arial" w:cs="Arial"/>
        </w:rPr>
        <w:t xml:space="preserve">nts. </w:t>
      </w:r>
    </w:p>
    <w:p w14:paraId="02D56DF0" w14:textId="77777777" w:rsidR="00E501A1" w:rsidRPr="0058511A" w:rsidRDefault="00E501A1" w:rsidP="00E501A1">
      <w:pPr>
        <w:jc w:val="both"/>
        <w:rPr>
          <w:rFonts w:ascii="Arial" w:hAnsi="Arial" w:cs="Arial"/>
          <w:sz w:val="16"/>
          <w:szCs w:val="16"/>
        </w:rPr>
      </w:pPr>
    </w:p>
    <w:p w14:paraId="50E7539F" w14:textId="5581E6BE" w:rsidR="00E501A1" w:rsidRPr="0058511A" w:rsidRDefault="00E501A1" w:rsidP="00E501A1">
      <w:pPr>
        <w:jc w:val="both"/>
        <w:rPr>
          <w:rFonts w:ascii="Arial" w:hAnsi="Arial" w:cs="Arial"/>
        </w:rPr>
      </w:pPr>
      <w:r w:rsidRPr="0058511A">
        <w:rPr>
          <w:rFonts w:ascii="Arial" w:hAnsi="Arial" w:cs="Arial"/>
        </w:rPr>
        <w:t xml:space="preserve">The primary work of the Fund is to provide financial assistance. Grant applications are considered in line with the process outlined above. In some </w:t>
      </w:r>
      <w:r w:rsidR="00354A42" w:rsidRPr="0058511A">
        <w:rPr>
          <w:rFonts w:ascii="Arial" w:hAnsi="Arial" w:cs="Arial"/>
        </w:rPr>
        <w:t>cases,</w:t>
      </w:r>
      <w:r w:rsidRPr="0058511A">
        <w:rPr>
          <w:rFonts w:ascii="Arial" w:hAnsi="Arial" w:cs="Arial"/>
        </w:rPr>
        <w:t xml:space="preserve"> applicants are given advice, either directly from the Trustees, or with the assistance of </w:t>
      </w:r>
      <w:r w:rsidR="00D0768D" w:rsidRPr="0058511A">
        <w:rPr>
          <w:rFonts w:ascii="Arial" w:hAnsi="Arial" w:cs="Arial"/>
        </w:rPr>
        <w:t>l</w:t>
      </w:r>
      <w:r w:rsidRPr="0058511A">
        <w:rPr>
          <w:rFonts w:ascii="Arial" w:hAnsi="Arial" w:cs="Arial"/>
        </w:rPr>
        <w:t xml:space="preserve">ocal Edridge Representatives. This advice is usually to help applicants obtain further help elsewhere, and never involves giving financial advice. </w:t>
      </w:r>
    </w:p>
    <w:p w14:paraId="557FE6E2" w14:textId="77777777" w:rsidR="00E501A1" w:rsidRPr="0058511A" w:rsidRDefault="00E501A1" w:rsidP="00E501A1">
      <w:pPr>
        <w:jc w:val="both"/>
        <w:rPr>
          <w:rFonts w:ascii="Arial" w:hAnsi="Arial" w:cs="Arial"/>
        </w:rPr>
      </w:pPr>
    </w:p>
    <w:p w14:paraId="26C96111" w14:textId="48ED319D" w:rsidR="00E501A1" w:rsidRPr="0058511A" w:rsidRDefault="00E501A1" w:rsidP="00B72F2E">
      <w:pPr>
        <w:shd w:val="clear" w:color="auto" w:fill="D9D9D9" w:themeFill="background1" w:themeFillShade="D9"/>
        <w:jc w:val="both"/>
        <w:rPr>
          <w:rFonts w:ascii="Arial" w:hAnsi="Arial" w:cs="Arial"/>
        </w:rPr>
      </w:pPr>
      <w:r w:rsidRPr="0058511A">
        <w:rPr>
          <w:rFonts w:ascii="Arial" w:hAnsi="Arial" w:cs="Arial"/>
        </w:rPr>
        <w:t>The secondary work of the Fund is to ensure that we continue to have the resources to maintain our financial assistance. The major contribution to the Fund is the donation we receive from N</w:t>
      </w:r>
      <w:r w:rsidR="006B3A29">
        <w:rPr>
          <w:rFonts w:ascii="Arial" w:hAnsi="Arial" w:cs="Arial"/>
        </w:rPr>
        <w:t>apo</w:t>
      </w:r>
      <w:r w:rsidR="008C65FB" w:rsidRPr="0058511A">
        <w:rPr>
          <w:rFonts w:ascii="Arial" w:hAnsi="Arial" w:cs="Arial"/>
        </w:rPr>
        <w:t xml:space="preserve">, </w:t>
      </w:r>
      <w:r w:rsidR="008C65FB" w:rsidRPr="0058511A">
        <w:rPr>
          <w:rFonts w:ascii="Arial" w:hAnsi="Arial" w:cs="Arial"/>
        </w:rPr>
        <w:lastRenderedPageBreak/>
        <w:t>and in recent years we have also been assisted with substantial grants from the CSiS Charity Fund</w:t>
      </w:r>
      <w:r w:rsidR="00DF7BCC">
        <w:rPr>
          <w:rFonts w:ascii="Arial" w:hAnsi="Arial" w:cs="Arial"/>
        </w:rPr>
        <w:t xml:space="preserve">, for </w:t>
      </w:r>
      <w:r w:rsidR="00882A30">
        <w:rPr>
          <w:rFonts w:ascii="Arial" w:hAnsi="Arial" w:cs="Arial"/>
        </w:rPr>
        <w:t>which the Board are very grateful</w:t>
      </w:r>
      <w:r w:rsidR="00010D09" w:rsidRPr="0058511A">
        <w:rPr>
          <w:rFonts w:ascii="Arial" w:hAnsi="Arial" w:cs="Arial"/>
        </w:rPr>
        <w:t xml:space="preserve">. </w:t>
      </w:r>
      <w:r w:rsidRPr="0058511A">
        <w:rPr>
          <w:rFonts w:ascii="Arial" w:hAnsi="Arial" w:cs="Arial"/>
        </w:rPr>
        <w:t xml:space="preserve">The Fund also receives income from </w:t>
      </w:r>
      <w:r w:rsidR="00AD210D" w:rsidRPr="0058511A">
        <w:rPr>
          <w:rFonts w:ascii="Arial" w:hAnsi="Arial" w:cs="Arial"/>
        </w:rPr>
        <w:t xml:space="preserve">occasional legacies, </w:t>
      </w:r>
      <w:r w:rsidRPr="0058511A">
        <w:rPr>
          <w:rFonts w:ascii="Arial" w:hAnsi="Arial" w:cs="Arial"/>
        </w:rPr>
        <w:t>donations</w:t>
      </w:r>
      <w:r w:rsidR="00D2203D" w:rsidRPr="0058511A">
        <w:rPr>
          <w:rFonts w:ascii="Arial" w:hAnsi="Arial" w:cs="Arial"/>
        </w:rPr>
        <w:t>,</w:t>
      </w:r>
      <w:r w:rsidRPr="0058511A">
        <w:rPr>
          <w:rFonts w:ascii="Arial" w:hAnsi="Arial" w:cs="Arial"/>
        </w:rPr>
        <w:t xml:space="preserve"> and gifts either on a regular basis, or other occasional donations. A small income is received from the "50/50 Club" which is a registered small lottery, and from sales of Christmas Cards</w:t>
      </w:r>
      <w:r w:rsidR="00326FBF" w:rsidRPr="0058511A">
        <w:rPr>
          <w:rFonts w:ascii="Arial" w:hAnsi="Arial" w:cs="Arial"/>
        </w:rPr>
        <w:t xml:space="preserve"> and other merchandise</w:t>
      </w:r>
      <w:r w:rsidR="00AD210D" w:rsidRPr="0058511A">
        <w:rPr>
          <w:rFonts w:ascii="Arial" w:hAnsi="Arial" w:cs="Arial"/>
        </w:rPr>
        <w:t xml:space="preserve">, </w:t>
      </w:r>
      <w:r w:rsidR="00B94509">
        <w:rPr>
          <w:rFonts w:ascii="Arial" w:hAnsi="Arial" w:cs="Arial"/>
        </w:rPr>
        <w:t>predominantly</w:t>
      </w:r>
      <w:r w:rsidR="00AD210D" w:rsidRPr="0058511A">
        <w:rPr>
          <w:rFonts w:ascii="Arial" w:hAnsi="Arial" w:cs="Arial"/>
        </w:rPr>
        <w:t xml:space="preserve"> at the N</w:t>
      </w:r>
      <w:r w:rsidR="003E5E7D">
        <w:rPr>
          <w:rFonts w:ascii="Arial" w:hAnsi="Arial" w:cs="Arial"/>
        </w:rPr>
        <w:t>apo</w:t>
      </w:r>
      <w:r w:rsidR="00AD210D" w:rsidRPr="0058511A">
        <w:rPr>
          <w:rFonts w:ascii="Arial" w:hAnsi="Arial" w:cs="Arial"/>
        </w:rPr>
        <w:t xml:space="preserve"> AGM</w:t>
      </w:r>
      <w:r w:rsidR="00D2203D" w:rsidRPr="0058511A">
        <w:rPr>
          <w:rFonts w:ascii="Arial" w:hAnsi="Arial" w:cs="Arial"/>
        </w:rPr>
        <w:t>.</w:t>
      </w:r>
      <w:r w:rsidRPr="0058511A">
        <w:rPr>
          <w:rFonts w:ascii="Arial" w:hAnsi="Arial" w:cs="Arial"/>
        </w:rPr>
        <w:t xml:space="preserve"> There are also </w:t>
      </w:r>
      <w:r w:rsidR="00882A30" w:rsidRPr="0058511A">
        <w:rPr>
          <w:rFonts w:ascii="Arial" w:hAnsi="Arial" w:cs="Arial"/>
        </w:rPr>
        <w:t>sponsored,</w:t>
      </w:r>
      <w:r w:rsidR="007E7511" w:rsidRPr="0058511A">
        <w:rPr>
          <w:rFonts w:ascii="Arial" w:hAnsi="Arial" w:cs="Arial"/>
        </w:rPr>
        <w:t xml:space="preserve"> </w:t>
      </w:r>
      <w:r w:rsidRPr="0058511A">
        <w:rPr>
          <w:rFonts w:ascii="Arial" w:hAnsi="Arial" w:cs="Arial"/>
        </w:rPr>
        <w:t>and local fundraising events</w:t>
      </w:r>
      <w:r w:rsidR="007E7511" w:rsidRPr="0058511A">
        <w:rPr>
          <w:rFonts w:ascii="Arial" w:hAnsi="Arial" w:cs="Arial"/>
        </w:rPr>
        <w:t xml:space="preserve"> held by N</w:t>
      </w:r>
      <w:r w:rsidR="003E5E7D">
        <w:rPr>
          <w:rFonts w:ascii="Arial" w:hAnsi="Arial" w:cs="Arial"/>
        </w:rPr>
        <w:t>apo</w:t>
      </w:r>
      <w:r w:rsidR="007E7511" w:rsidRPr="0058511A">
        <w:rPr>
          <w:rFonts w:ascii="Arial" w:hAnsi="Arial" w:cs="Arial"/>
        </w:rPr>
        <w:t xml:space="preserve"> branches</w:t>
      </w:r>
      <w:r w:rsidRPr="0058511A">
        <w:rPr>
          <w:rFonts w:ascii="Arial" w:hAnsi="Arial" w:cs="Arial"/>
        </w:rPr>
        <w:t xml:space="preserve">. An Investment Portfolio is maintained to provide a free reserve for the Fund, and this is managed professionally. </w:t>
      </w:r>
    </w:p>
    <w:p w14:paraId="169D9169" w14:textId="77777777" w:rsidR="00E501A1" w:rsidRPr="0058511A" w:rsidRDefault="00E501A1" w:rsidP="00E501A1">
      <w:pPr>
        <w:jc w:val="both"/>
        <w:rPr>
          <w:rFonts w:ascii="Arial" w:hAnsi="Arial" w:cs="Arial"/>
          <w:sz w:val="16"/>
          <w:szCs w:val="16"/>
        </w:rPr>
      </w:pPr>
    </w:p>
    <w:p w14:paraId="35E02084" w14:textId="5BA795E8" w:rsidR="00E501A1" w:rsidRPr="0058511A" w:rsidRDefault="00E501A1" w:rsidP="00E501A1">
      <w:pPr>
        <w:pStyle w:val="BodyText3"/>
        <w:rPr>
          <w:rFonts w:ascii="Arial" w:hAnsi="Arial" w:cs="Arial"/>
          <w:sz w:val="24"/>
          <w:szCs w:val="24"/>
        </w:rPr>
      </w:pPr>
      <w:r w:rsidRPr="0058511A">
        <w:rPr>
          <w:rFonts w:ascii="Arial" w:hAnsi="Arial" w:cs="Arial"/>
          <w:sz w:val="24"/>
          <w:szCs w:val="24"/>
        </w:rPr>
        <w:t xml:space="preserve">The Fund also works to promote wider knowledge of the Fund, firstly to increase the awareness of the assistance available to those in need, and secondly to publicise the work of the Fund to increase donations. To this end we regularly contribute pieces to </w:t>
      </w:r>
      <w:r w:rsidR="00F256FC">
        <w:rPr>
          <w:rFonts w:ascii="Arial" w:hAnsi="Arial" w:cs="Arial"/>
          <w:sz w:val="24"/>
          <w:szCs w:val="24"/>
        </w:rPr>
        <w:t xml:space="preserve">the </w:t>
      </w:r>
      <w:r w:rsidRPr="0058511A">
        <w:rPr>
          <w:rFonts w:ascii="Arial" w:hAnsi="Arial" w:cs="Arial"/>
          <w:sz w:val="24"/>
          <w:szCs w:val="24"/>
        </w:rPr>
        <w:t>N</w:t>
      </w:r>
      <w:r w:rsidR="003E5E7D">
        <w:rPr>
          <w:rFonts w:ascii="Arial" w:hAnsi="Arial" w:cs="Arial"/>
          <w:sz w:val="24"/>
          <w:szCs w:val="24"/>
        </w:rPr>
        <w:t>apo</w:t>
      </w:r>
      <w:r w:rsidRPr="0058511A">
        <w:rPr>
          <w:rFonts w:ascii="Arial" w:hAnsi="Arial" w:cs="Arial"/>
          <w:sz w:val="24"/>
          <w:szCs w:val="24"/>
        </w:rPr>
        <w:t xml:space="preserve"> </w:t>
      </w:r>
      <w:r w:rsidR="00F256FC">
        <w:rPr>
          <w:rFonts w:ascii="Arial" w:hAnsi="Arial" w:cs="Arial"/>
          <w:sz w:val="24"/>
          <w:szCs w:val="24"/>
        </w:rPr>
        <w:t>Magazine</w:t>
      </w:r>
      <w:r w:rsidR="009215FC" w:rsidRPr="0058511A">
        <w:rPr>
          <w:rFonts w:ascii="Arial" w:hAnsi="Arial" w:cs="Arial"/>
          <w:sz w:val="24"/>
          <w:szCs w:val="24"/>
        </w:rPr>
        <w:t xml:space="preserve"> and on social media</w:t>
      </w:r>
      <w:r w:rsidRPr="0058511A">
        <w:rPr>
          <w:rFonts w:ascii="Arial" w:hAnsi="Arial" w:cs="Arial"/>
          <w:sz w:val="24"/>
          <w:szCs w:val="24"/>
        </w:rPr>
        <w:t xml:space="preserve">. The Fund’s website is intended to assist both potential applicants for assistance, </w:t>
      </w:r>
      <w:r w:rsidR="00E63989" w:rsidRPr="0058511A">
        <w:rPr>
          <w:rFonts w:ascii="Arial" w:hAnsi="Arial" w:cs="Arial"/>
          <w:sz w:val="24"/>
          <w:szCs w:val="24"/>
        </w:rPr>
        <w:t>and</w:t>
      </w:r>
      <w:r w:rsidRPr="0058511A">
        <w:rPr>
          <w:rFonts w:ascii="Arial" w:hAnsi="Arial" w:cs="Arial"/>
          <w:sz w:val="24"/>
          <w:szCs w:val="24"/>
        </w:rPr>
        <w:t xml:space="preserve"> existing and potential donors. Representatives of the Edridge Fund attend probation-related conferences and events to promote the work of the Fund.</w:t>
      </w:r>
      <w:r w:rsidR="00556D5B" w:rsidRPr="0058511A">
        <w:rPr>
          <w:rFonts w:ascii="Arial" w:hAnsi="Arial" w:cs="Arial"/>
          <w:sz w:val="24"/>
          <w:szCs w:val="24"/>
        </w:rPr>
        <w:t xml:space="preserve"> </w:t>
      </w:r>
    </w:p>
    <w:p w14:paraId="724C4AB5" w14:textId="77777777" w:rsidR="00E501A1" w:rsidRPr="0058511A" w:rsidRDefault="00E501A1" w:rsidP="00E501A1">
      <w:pPr>
        <w:pStyle w:val="BodyText3"/>
        <w:rPr>
          <w:rFonts w:ascii="Arial" w:hAnsi="Arial" w:cs="Arial"/>
          <w:szCs w:val="16"/>
        </w:rPr>
      </w:pPr>
    </w:p>
    <w:p w14:paraId="73DAEB06" w14:textId="2404ED76" w:rsidR="00E501A1" w:rsidRPr="0058511A" w:rsidRDefault="00E501A1" w:rsidP="00E501A1">
      <w:pPr>
        <w:jc w:val="both"/>
        <w:rPr>
          <w:rFonts w:ascii="Arial" w:hAnsi="Arial" w:cs="Arial"/>
        </w:rPr>
      </w:pPr>
      <w:r w:rsidRPr="0058511A">
        <w:rPr>
          <w:rFonts w:ascii="Arial" w:hAnsi="Arial" w:cs="Arial"/>
        </w:rPr>
        <w:t>The Charities Act 2006 places a responsibility on charities to ensure that they are for the benefit of the public, or a section of the public. The Trustees confirm that they have had regard to the Charities Commission general guidance on public benefit</w:t>
      </w:r>
      <w:r w:rsidR="001620C8" w:rsidRPr="0058511A">
        <w:rPr>
          <w:rFonts w:ascii="Arial" w:hAnsi="Arial" w:cs="Arial"/>
        </w:rPr>
        <w:t xml:space="preserve"> </w:t>
      </w:r>
      <w:r w:rsidRPr="0058511A">
        <w:rPr>
          <w:rFonts w:ascii="Arial" w:hAnsi="Arial" w:cs="Arial"/>
        </w:rPr>
        <w:t xml:space="preserve">and reviewed the aims and activities of the Fund in the light of that guidance. The Trustees are of the opinion that the Fund satisfies these requirements. </w:t>
      </w:r>
    </w:p>
    <w:p w14:paraId="68A0FD8B" w14:textId="0EF093D5" w:rsidR="00E501A1" w:rsidRPr="0058511A" w:rsidRDefault="00E501A1" w:rsidP="00E501A1">
      <w:pPr>
        <w:jc w:val="both"/>
        <w:rPr>
          <w:rFonts w:ascii="Arial" w:hAnsi="Arial" w:cs="Arial"/>
          <w:b/>
          <w:bCs/>
          <w:sz w:val="16"/>
          <w:szCs w:val="16"/>
          <w:u w:val="single"/>
        </w:rPr>
      </w:pPr>
    </w:p>
    <w:p w14:paraId="0BBC752A" w14:textId="4BA09A7B" w:rsidR="006D564A" w:rsidRPr="00AD7D58" w:rsidRDefault="006D564A" w:rsidP="0090447E">
      <w:pPr>
        <w:shd w:val="clear" w:color="auto" w:fill="FFC000"/>
        <w:jc w:val="both"/>
        <w:rPr>
          <w:rFonts w:ascii="Arial" w:hAnsi="Arial" w:cs="Arial"/>
        </w:rPr>
      </w:pPr>
      <w:r w:rsidRPr="00AD7D58">
        <w:rPr>
          <w:rFonts w:ascii="Arial" w:hAnsi="Arial" w:cs="Arial"/>
          <w:b/>
          <w:u w:val="single"/>
        </w:rPr>
        <w:t>Applications for Assistance</w:t>
      </w:r>
    </w:p>
    <w:p w14:paraId="57E79636" w14:textId="77777777" w:rsidR="006D564A" w:rsidRPr="00AD7D58" w:rsidRDefault="006D564A" w:rsidP="00AD7D58">
      <w:pPr>
        <w:rPr>
          <w:rFonts w:ascii="Arial" w:hAnsi="Arial" w:cs="Arial"/>
          <w:sz w:val="16"/>
          <w:szCs w:val="16"/>
        </w:rPr>
      </w:pPr>
    </w:p>
    <w:p w14:paraId="77ADBAAE" w14:textId="7FFD9451" w:rsidR="006D564A" w:rsidRPr="00AD7D58" w:rsidRDefault="006D564A" w:rsidP="00267E16">
      <w:pPr>
        <w:shd w:val="clear" w:color="auto" w:fill="D9D9D9" w:themeFill="background1" w:themeFillShade="D9"/>
        <w:jc w:val="both"/>
        <w:rPr>
          <w:rFonts w:ascii="Arial" w:hAnsi="Arial" w:cs="Arial"/>
        </w:rPr>
      </w:pPr>
      <w:r w:rsidRPr="00AD7D58">
        <w:rPr>
          <w:rFonts w:ascii="Arial" w:hAnsi="Arial" w:cs="Arial"/>
        </w:rPr>
        <w:t>The total number of applications in 202</w:t>
      </w:r>
      <w:r w:rsidR="00747922">
        <w:rPr>
          <w:rFonts w:ascii="Arial" w:hAnsi="Arial" w:cs="Arial"/>
        </w:rPr>
        <w:t>3</w:t>
      </w:r>
      <w:r w:rsidRPr="00AD7D58">
        <w:rPr>
          <w:rFonts w:ascii="Arial" w:hAnsi="Arial" w:cs="Arial"/>
        </w:rPr>
        <w:t xml:space="preserve"> was </w:t>
      </w:r>
      <w:r w:rsidR="00154102" w:rsidRPr="00AD7D58">
        <w:rPr>
          <w:rFonts w:ascii="Arial" w:hAnsi="Arial" w:cs="Arial"/>
        </w:rPr>
        <w:t>10</w:t>
      </w:r>
      <w:r w:rsidR="00E542F6">
        <w:rPr>
          <w:rFonts w:ascii="Arial" w:hAnsi="Arial" w:cs="Arial"/>
        </w:rPr>
        <w:t>2</w:t>
      </w:r>
      <w:r w:rsidRPr="00AD7D58">
        <w:rPr>
          <w:rFonts w:ascii="Arial" w:hAnsi="Arial" w:cs="Arial"/>
        </w:rPr>
        <w:t xml:space="preserve">, which is </w:t>
      </w:r>
      <w:r w:rsidR="00154102" w:rsidRPr="00AD7D58">
        <w:rPr>
          <w:rFonts w:ascii="Arial" w:hAnsi="Arial" w:cs="Arial"/>
        </w:rPr>
        <w:t>a</w:t>
      </w:r>
      <w:r w:rsidR="00515CA7">
        <w:rPr>
          <w:rFonts w:ascii="Arial" w:hAnsi="Arial" w:cs="Arial"/>
        </w:rPr>
        <w:t>n</w:t>
      </w:r>
      <w:r w:rsidR="00154102" w:rsidRPr="00AD7D58">
        <w:rPr>
          <w:rFonts w:ascii="Arial" w:hAnsi="Arial" w:cs="Arial"/>
        </w:rPr>
        <w:t xml:space="preserve"> increase</w:t>
      </w:r>
      <w:r w:rsidRPr="00AD7D58">
        <w:rPr>
          <w:rFonts w:ascii="Arial" w:hAnsi="Arial" w:cs="Arial"/>
        </w:rPr>
        <w:t xml:space="preserve"> on the number received in </w:t>
      </w:r>
      <w:r w:rsidR="00A55E5B" w:rsidRPr="00AD7D58">
        <w:rPr>
          <w:rFonts w:ascii="Arial" w:hAnsi="Arial" w:cs="Arial"/>
        </w:rPr>
        <w:t>202</w:t>
      </w:r>
      <w:r w:rsidR="00B67B8F">
        <w:rPr>
          <w:rFonts w:ascii="Arial" w:hAnsi="Arial" w:cs="Arial"/>
        </w:rPr>
        <w:t>2</w:t>
      </w:r>
      <w:r w:rsidR="00A55E5B" w:rsidRPr="00AD7D58">
        <w:rPr>
          <w:rFonts w:ascii="Arial" w:hAnsi="Arial" w:cs="Arial"/>
        </w:rPr>
        <w:t xml:space="preserve"> (</w:t>
      </w:r>
      <w:r w:rsidR="00B67B8F">
        <w:rPr>
          <w:rFonts w:ascii="Arial" w:hAnsi="Arial" w:cs="Arial"/>
        </w:rPr>
        <w:t>100</w:t>
      </w:r>
      <w:r w:rsidR="00A55E5B" w:rsidRPr="00AD7D58">
        <w:rPr>
          <w:rFonts w:ascii="Arial" w:hAnsi="Arial" w:cs="Arial"/>
        </w:rPr>
        <w:t>) and 20</w:t>
      </w:r>
      <w:r w:rsidR="00154102" w:rsidRPr="00AD7D58">
        <w:rPr>
          <w:rFonts w:ascii="Arial" w:hAnsi="Arial" w:cs="Arial"/>
        </w:rPr>
        <w:t>2</w:t>
      </w:r>
      <w:r w:rsidR="00B67B8F">
        <w:rPr>
          <w:rFonts w:ascii="Arial" w:hAnsi="Arial" w:cs="Arial"/>
        </w:rPr>
        <w:t>1</w:t>
      </w:r>
      <w:r w:rsidRPr="00AD7D58">
        <w:rPr>
          <w:rFonts w:ascii="Arial" w:hAnsi="Arial" w:cs="Arial"/>
        </w:rPr>
        <w:t xml:space="preserve"> (</w:t>
      </w:r>
      <w:r w:rsidR="00B67B8F">
        <w:rPr>
          <w:rFonts w:ascii="Arial" w:hAnsi="Arial" w:cs="Arial"/>
        </w:rPr>
        <w:t>79</w:t>
      </w:r>
      <w:r w:rsidR="00154102" w:rsidRPr="00AD7D58">
        <w:rPr>
          <w:rFonts w:ascii="Arial" w:hAnsi="Arial" w:cs="Arial"/>
        </w:rPr>
        <w:t>) but still less than the pre-pandemic year of 2019 (123)</w:t>
      </w:r>
      <w:r w:rsidR="00A55E5B" w:rsidRPr="00AD7D58">
        <w:rPr>
          <w:rFonts w:ascii="Arial" w:hAnsi="Arial" w:cs="Arial"/>
        </w:rPr>
        <w:t>.</w:t>
      </w:r>
      <w:r w:rsidR="00A55E5B" w:rsidRPr="00AD7D58">
        <w:rPr>
          <w:rFonts w:ascii="Arial" w:hAnsi="Arial" w:cs="Arial"/>
          <w:b/>
          <w:bCs/>
          <w:color w:val="FF0000"/>
        </w:rPr>
        <w:t xml:space="preserve">  </w:t>
      </w:r>
      <w:r w:rsidRPr="00AD7D58">
        <w:rPr>
          <w:rFonts w:ascii="Arial" w:hAnsi="Arial" w:cs="Arial"/>
        </w:rPr>
        <w:t>The total amount paid in grants during 202</w:t>
      </w:r>
      <w:r w:rsidR="00371A0D">
        <w:rPr>
          <w:rFonts w:ascii="Arial" w:hAnsi="Arial" w:cs="Arial"/>
        </w:rPr>
        <w:t>3</w:t>
      </w:r>
      <w:r w:rsidRPr="00AD7D58">
        <w:rPr>
          <w:rFonts w:ascii="Arial" w:hAnsi="Arial" w:cs="Arial"/>
        </w:rPr>
        <w:t xml:space="preserve"> </w:t>
      </w:r>
      <w:r w:rsidR="00B33DE3" w:rsidRPr="00AD7D58">
        <w:rPr>
          <w:rFonts w:ascii="Arial" w:hAnsi="Arial" w:cs="Arial"/>
        </w:rPr>
        <w:t>increased</w:t>
      </w:r>
      <w:r w:rsidRPr="00AD7D58">
        <w:rPr>
          <w:rFonts w:ascii="Arial" w:hAnsi="Arial" w:cs="Arial"/>
        </w:rPr>
        <w:t xml:space="preserve"> </w:t>
      </w:r>
      <w:r w:rsidRPr="002447CE">
        <w:rPr>
          <w:rFonts w:ascii="Arial" w:hAnsi="Arial" w:cs="Arial"/>
        </w:rPr>
        <w:t>by</w:t>
      </w:r>
      <w:r w:rsidR="00264177" w:rsidRPr="002447CE">
        <w:rPr>
          <w:rFonts w:ascii="Arial" w:hAnsi="Arial" w:cs="Arial"/>
        </w:rPr>
        <w:t xml:space="preserve"> </w:t>
      </w:r>
      <w:r w:rsidR="002447CE" w:rsidRPr="002447CE">
        <w:rPr>
          <w:rFonts w:ascii="Arial" w:hAnsi="Arial" w:cs="Arial"/>
        </w:rPr>
        <w:t>39</w:t>
      </w:r>
      <w:r w:rsidRPr="002447CE">
        <w:rPr>
          <w:rFonts w:ascii="Arial" w:hAnsi="Arial" w:cs="Arial"/>
        </w:rPr>
        <w:t>%</w:t>
      </w:r>
      <w:r w:rsidRPr="00AD7D58">
        <w:rPr>
          <w:rFonts w:ascii="Arial" w:hAnsi="Arial" w:cs="Arial"/>
        </w:rPr>
        <w:t xml:space="preserve"> compared with </w:t>
      </w:r>
      <w:r w:rsidR="00B33DE3" w:rsidRPr="00AD7D58">
        <w:rPr>
          <w:rFonts w:ascii="Arial" w:hAnsi="Arial" w:cs="Arial"/>
        </w:rPr>
        <w:t>202</w:t>
      </w:r>
      <w:r w:rsidR="008D0295">
        <w:rPr>
          <w:rFonts w:ascii="Arial" w:hAnsi="Arial" w:cs="Arial"/>
        </w:rPr>
        <w:t>2</w:t>
      </w:r>
      <w:r w:rsidR="00B33DE3" w:rsidRPr="00AD7D58">
        <w:rPr>
          <w:rFonts w:ascii="Arial" w:hAnsi="Arial" w:cs="Arial"/>
        </w:rPr>
        <w:t>.</w:t>
      </w:r>
    </w:p>
    <w:p w14:paraId="5EDF971A" w14:textId="38DA84B9" w:rsidR="006D564A" w:rsidRPr="00AD7D58" w:rsidRDefault="006D564A" w:rsidP="00267E16">
      <w:pPr>
        <w:shd w:val="clear" w:color="auto" w:fill="D9D9D9" w:themeFill="background1" w:themeFillShade="D9"/>
      </w:pPr>
    </w:p>
    <w:p w14:paraId="42B49DE2" w14:textId="7E218A73" w:rsidR="006D564A" w:rsidRPr="00AD7D58" w:rsidRDefault="006D564A" w:rsidP="00267E16">
      <w:pPr>
        <w:shd w:val="clear" w:color="auto" w:fill="D9D9D9" w:themeFill="background1" w:themeFillShade="D9"/>
        <w:jc w:val="both"/>
        <w:rPr>
          <w:rFonts w:ascii="Arial" w:hAnsi="Arial" w:cs="Arial"/>
        </w:rPr>
      </w:pPr>
      <w:r w:rsidRPr="008E4B51">
        <w:rPr>
          <w:rFonts w:ascii="Arial" w:hAnsi="Arial" w:cs="Arial"/>
        </w:rPr>
        <w:t xml:space="preserve">Grants were paid in respect of </w:t>
      </w:r>
      <w:r w:rsidR="001E6701" w:rsidRPr="008E4B51">
        <w:rPr>
          <w:rFonts w:ascii="Arial" w:hAnsi="Arial" w:cs="Arial"/>
        </w:rPr>
        <w:t>7</w:t>
      </w:r>
      <w:r w:rsidR="00515CA7" w:rsidRPr="008E4B51">
        <w:rPr>
          <w:rFonts w:ascii="Arial" w:hAnsi="Arial" w:cs="Arial"/>
        </w:rPr>
        <w:t>1</w:t>
      </w:r>
      <w:r w:rsidRPr="008E4B51">
        <w:rPr>
          <w:rFonts w:ascii="Arial" w:hAnsi="Arial" w:cs="Arial"/>
        </w:rPr>
        <w:t xml:space="preserve"> of the applications</w:t>
      </w:r>
      <w:r w:rsidR="00EE6856" w:rsidRPr="008E4B51">
        <w:rPr>
          <w:rFonts w:ascii="Arial" w:hAnsi="Arial" w:cs="Arial"/>
        </w:rPr>
        <w:t xml:space="preserve">. </w:t>
      </w:r>
      <w:r w:rsidRPr="008E4B51">
        <w:rPr>
          <w:rFonts w:ascii="Arial" w:hAnsi="Arial" w:cs="Arial"/>
        </w:rPr>
        <w:t xml:space="preserve"> </w:t>
      </w:r>
      <w:r w:rsidR="005C00F5" w:rsidRPr="008E4B51">
        <w:rPr>
          <w:rFonts w:ascii="Arial" w:hAnsi="Arial" w:cs="Arial"/>
        </w:rPr>
        <w:t>3</w:t>
      </w:r>
      <w:r w:rsidR="00C32984">
        <w:rPr>
          <w:rFonts w:ascii="Arial" w:hAnsi="Arial" w:cs="Arial"/>
        </w:rPr>
        <w:t>1</w:t>
      </w:r>
      <w:r w:rsidRPr="008E4B51">
        <w:rPr>
          <w:rFonts w:ascii="Arial" w:hAnsi="Arial" w:cs="Arial"/>
        </w:rPr>
        <w:t xml:space="preserve"> were not successful either because the applicants were not eligible</w:t>
      </w:r>
      <w:r w:rsidR="008437D3" w:rsidRPr="008E4B51">
        <w:rPr>
          <w:rFonts w:ascii="Arial" w:hAnsi="Arial" w:cs="Arial"/>
        </w:rPr>
        <w:t>,</w:t>
      </w:r>
      <w:r w:rsidRPr="008E4B51">
        <w:rPr>
          <w:rFonts w:ascii="Arial" w:hAnsi="Arial" w:cs="Arial"/>
        </w:rPr>
        <w:t xml:space="preserve"> the application was withdrawn</w:t>
      </w:r>
      <w:r w:rsidR="003628D4" w:rsidRPr="008E4B51">
        <w:rPr>
          <w:rFonts w:ascii="Arial" w:hAnsi="Arial" w:cs="Arial"/>
        </w:rPr>
        <w:t>, or they were not deemed to be in financial hardship</w:t>
      </w:r>
      <w:r w:rsidRPr="008E4B51">
        <w:rPr>
          <w:rFonts w:ascii="Arial" w:hAnsi="Arial" w:cs="Arial"/>
        </w:rPr>
        <w:t>. The percentage of the total applications for 202</w:t>
      </w:r>
      <w:r w:rsidR="0044301F" w:rsidRPr="008E4B51">
        <w:rPr>
          <w:rFonts w:ascii="Arial" w:hAnsi="Arial" w:cs="Arial"/>
        </w:rPr>
        <w:t>3</w:t>
      </w:r>
      <w:r w:rsidRPr="008E4B51">
        <w:rPr>
          <w:rFonts w:ascii="Arial" w:hAnsi="Arial" w:cs="Arial"/>
        </w:rPr>
        <w:t xml:space="preserve"> that were successful was </w:t>
      </w:r>
      <w:r w:rsidR="00801DEF" w:rsidRPr="008E4B51">
        <w:rPr>
          <w:rFonts w:ascii="Arial" w:hAnsi="Arial" w:cs="Arial"/>
        </w:rPr>
        <w:t>7</w:t>
      </w:r>
      <w:r w:rsidR="00BB3FB0">
        <w:rPr>
          <w:rFonts w:ascii="Arial" w:hAnsi="Arial" w:cs="Arial"/>
        </w:rPr>
        <w:t>0</w:t>
      </w:r>
      <w:r w:rsidRPr="008E4B51">
        <w:rPr>
          <w:rFonts w:ascii="Arial" w:hAnsi="Arial" w:cs="Arial"/>
        </w:rPr>
        <w:t>%,</w:t>
      </w:r>
      <w:r w:rsidRPr="00AD7D58">
        <w:rPr>
          <w:rFonts w:ascii="Arial" w:hAnsi="Arial" w:cs="Arial"/>
        </w:rPr>
        <w:t xml:space="preserve"> compared with </w:t>
      </w:r>
      <w:r w:rsidR="000F1F0F" w:rsidRPr="00AD7D58">
        <w:rPr>
          <w:rFonts w:ascii="Arial" w:hAnsi="Arial" w:cs="Arial"/>
        </w:rPr>
        <w:t>202</w:t>
      </w:r>
      <w:r w:rsidR="003C6D56">
        <w:rPr>
          <w:rFonts w:ascii="Arial" w:hAnsi="Arial" w:cs="Arial"/>
        </w:rPr>
        <w:t>2</w:t>
      </w:r>
      <w:r w:rsidR="000F1F0F" w:rsidRPr="00AD7D58">
        <w:rPr>
          <w:rFonts w:ascii="Arial" w:hAnsi="Arial" w:cs="Arial"/>
        </w:rPr>
        <w:t xml:space="preserve"> </w:t>
      </w:r>
      <w:r w:rsidRPr="00AD7D58">
        <w:rPr>
          <w:rFonts w:ascii="Arial" w:hAnsi="Arial" w:cs="Arial"/>
        </w:rPr>
        <w:t xml:space="preserve">when the percentage of successful applications was </w:t>
      </w:r>
      <w:r w:rsidR="003C6D56">
        <w:rPr>
          <w:rFonts w:ascii="Arial" w:hAnsi="Arial" w:cs="Arial"/>
        </w:rPr>
        <w:t>7</w:t>
      </w:r>
      <w:r w:rsidR="0044301F">
        <w:rPr>
          <w:rFonts w:ascii="Arial" w:hAnsi="Arial" w:cs="Arial"/>
        </w:rPr>
        <w:t>5</w:t>
      </w:r>
      <w:r w:rsidRPr="00AD7D58">
        <w:rPr>
          <w:rFonts w:ascii="Arial" w:hAnsi="Arial" w:cs="Arial"/>
        </w:rPr>
        <w:t>% of the total. The percentage of refused applications in 202</w:t>
      </w:r>
      <w:r w:rsidR="00E41AB5">
        <w:rPr>
          <w:rFonts w:ascii="Arial" w:hAnsi="Arial" w:cs="Arial"/>
        </w:rPr>
        <w:t>3</w:t>
      </w:r>
      <w:r w:rsidRPr="00AD7D58">
        <w:rPr>
          <w:rFonts w:ascii="Arial" w:hAnsi="Arial" w:cs="Arial"/>
        </w:rPr>
        <w:t xml:space="preserve"> </w:t>
      </w:r>
      <w:r w:rsidR="00264177" w:rsidRPr="00AD7D58">
        <w:rPr>
          <w:rFonts w:ascii="Arial" w:hAnsi="Arial" w:cs="Arial"/>
        </w:rPr>
        <w:t>was</w:t>
      </w:r>
      <w:r w:rsidRPr="00AD7D58">
        <w:rPr>
          <w:rFonts w:ascii="Arial" w:hAnsi="Arial" w:cs="Arial"/>
        </w:rPr>
        <w:t xml:space="preserve"> </w:t>
      </w:r>
      <w:r w:rsidR="00144C1E">
        <w:rPr>
          <w:rFonts w:ascii="Arial" w:hAnsi="Arial" w:cs="Arial"/>
        </w:rPr>
        <w:t>3</w:t>
      </w:r>
      <w:r w:rsidR="00E7232F">
        <w:rPr>
          <w:rFonts w:ascii="Arial" w:hAnsi="Arial" w:cs="Arial"/>
        </w:rPr>
        <w:t>0</w:t>
      </w:r>
      <w:r w:rsidRPr="00AD7D58">
        <w:rPr>
          <w:rFonts w:ascii="Arial" w:hAnsi="Arial" w:cs="Arial"/>
        </w:rPr>
        <w:t xml:space="preserve">%, </w:t>
      </w:r>
      <w:r w:rsidR="00C37B51" w:rsidRPr="00AD7D58">
        <w:rPr>
          <w:rFonts w:ascii="Arial" w:hAnsi="Arial" w:cs="Arial"/>
        </w:rPr>
        <w:t>a</w:t>
      </w:r>
      <w:r w:rsidR="00F62564">
        <w:rPr>
          <w:rFonts w:ascii="Arial" w:hAnsi="Arial" w:cs="Arial"/>
        </w:rPr>
        <w:t>n increase</w:t>
      </w:r>
      <w:r w:rsidR="00C37B51" w:rsidRPr="00AD7D58">
        <w:rPr>
          <w:rFonts w:ascii="Arial" w:hAnsi="Arial" w:cs="Arial"/>
        </w:rPr>
        <w:t xml:space="preserve"> compared </w:t>
      </w:r>
      <w:r w:rsidRPr="00AD7D58">
        <w:rPr>
          <w:rFonts w:ascii="Arial" w:hAnsi="Arial" w:cs="Arial"/>
        </w:rPr>
        <w:t>to 20</w:t>
      </w:r>
      <w:r w:rsidR="00A55E5B" w:rsidRPr="00AD7D58">
        <w:rPr>
          <w:rFonts w:ascii="Arial" w:hAnsi="Arial" w:cs="Arial"/>
        </w:rPr>
        <w:t>2</w:t>
      </w:r>
      <w:r w:rsidR="00144C1E">
        <w:rPr>
          <w:rFonts w:ascii="Arial" w:hAnsi="Arial" w:cs="Arial"/>
        </w:rPr>
        <w:t>2</w:t>
      </w:r>
      <w:r w:rsidRPr="00AD7D58">
        <w:rPr>
          <w:rFonts w:ascii="Arial" w:hAnsi="Arial" w:cs="Arial"/>
        </w:rPr>
        <w:t xml:space="preserve"> when it was </w:t>
      </w:r>
      <w:r w:rsidR="00144C1E">
        <w:rPr>
          <w:rFonts w:ascii="Arial" w:hAnsi="Arial" w:cs="Arial"/>
        </w:rPr>
        <w:t>2</w:t>
      </w:r>
      <w:r w:rsidR="008437D3" w:rsidRPr="00AD7D58">
        <w:rPr>
          <w:rFonts w:ascii="Arial" w:hAnsi="Arial" w:cs="Arial"/>
        </w:rPr>
        <w:t>5</w:t>
      </w:r>
      <w:r w:rsidRPr="00AD7D58">
        <w:rPr>
          <w:rFonts w:ascii="Arial" w:hAnsi="Arial" w:cs="Arial"/>
        </w:rPr>
        <w:t>%.</w:t>
      </w:r>
    </w:p>
    <w:p w14:paraId="2619ADFC" w14:textId="77777777" w:rsidR="006D564A" w:rsidRPr="00AD7D58" w:rsidRDefault="006D564A" w:rsidP="00267E16">
      <w:pPr>
        <w:shd w:val="clear" w:color="auto" w:fill="D9D9D9" w:themeFill="background1" w:themeFillShade="D9"/>
        <w:jc w:val="both"/>
        <w:rPr>
          <w:rFonts w:ascii="Arial" w:hAnsi="Arial" w:cs="Arial"/>
          <w:sz w:val="16"/>
          <w:szCs w:val="16"/>
        </w:rPr>
      </w:pPr>
    </w:p>
    <w:p w14:paraId="42346FF1" w14:textId="0D0BDFD8" w:rsidR="006D564A" w:rsidRPr="00AD7D58" w:rsidRDefault="006D564A" w:rsidP="00267E16">
      <w:pPr>
        <w:shd w:val="clear" w:color="auto" w:fill="D9D9D9" w:themeFill="background1" w:themeFillShade="D9"/>
        <w:jc w:val="both"/>
        <w:rPr>
          <w:rFonts w:ascii="Arial" w:hAnsi="Arial" w:cs="Arial"/>
        </w:rPr>
      </w:pPr>
      <w:r w:rsidRPr="00AD7D58">
        <w:rPr>
          <w:rFonts w:ascii="Arial" w:hAnsi="Arial" w:cs="Arial"/>
        </w:rPr>
        <w:t>The average grant paid was £</w:t>
      </w:r>
      <w:r w:rsidR="00301A1F">
        <w:rPr>
          <w:rFonts w:ascii="Arial" w:hAnsi="Arial" w:cs="Arial"/>
        </w:rPr>
        <w:t>4</w:t>
      </w:r>
      <w:r w:rsidR="008A20CC">
        <w:rPr>
          <w:rFonts w:ascii="Arial" w:hAnsi="Arial" w:cs="Arial"/>
        </w:rPr>
        <w:t>26</w:t>
      </w:r>
      <w:r w:rsidRPr="00AD7D58">
        <w:rPr>
          <w:rFonts w:ascii="Arial" w:hAnsi="Arial" w:cs="Arial"/>
        </w:rPr>
        <w:t xml:space="preserve">, which is </w:t>
      </w:r>
      <w:r w:rsidR="008C67A6">
        <w:rPr>
          <w:rFonts w:ascii="Arial" w:hAnsi="Arial" w:cs="Arial"/>
        </w:rPr>
        <w:t>an incr</w:t>
      </w:r>
      <w:r w:rsidR="007C63B1">
        <w:rPr>
          <w:rFonts w:ascii="Arial" w:hAnsi="Arial" w:cs="Arial"/>
        </w:rPr>
        <w:t>ease</w:t>
      </w:r>
      <w:r w:rsidR="00EE6856" w:rsidRPr="00AD7D58">
        <w:rPr>
          <w:rFonts w:ascii="Arial" w:hAnsi="Arial" w:cs="Arial"/>
        </w:rPr>
        <w:t xml:space="preserve"> on 202</w:t>
      </w:r>
      <w:r w:rsidR="00301A1F">
        <w:rPr>
          <w:rFonts w:ascii="Arial" w:hAnsi="Arial" w:cs="Arial"/>
        </w:rPr>
        <w:t>2</w:t>
      </w:r>
      <w:r w:rsidR="00EE6856" w:rsidRPr="00AD7D58">
        <w:rPr>
          <w:rFonts w:ascii="Arial" w:hAnsi="Arial" w:cs="Arial"/>
        </w:rPr>
        <w:t xml:space="preserve"> where the average grant was £</w:t>
      </w:r>
      <w:r w:rsidR="00634290">
        <w:rPr>
          <w:rFonts w:ascii="Arial" w:hAnsi="Arial" w:cs="Arial"/>
        </w:rPr>
        <w:t>2</w:t>
      </w:r>
      <w:r w:rsidR="008C67A6">
        <w:rPr>
          <w:rFonts w:ascii="Arial" w:hAnsi="Arial" w:cs="Arial"/>
        </w:rPr>
        <w:t>90</w:t>
      </w:r>
      <w:r w:rsidR="002615D9">
        <w:rPr>
          <w:rFonts w:ascii="Arial" w:hAnsi="Arial" w:cs="Arial"/>
        </w:rPr>
        <w:t xml:space="preserve">. </w:t>
      </w:r>
      <w:r w:rsidR="00CB3AE4" w:rsidRPr="00AD7D58">
        <w:rPr>
          <w:rFonts w:ascii="Arial" w:hAnsi="Arial" w:cs="Arial"/>
        </w:rPr>
        <w:t>T</w:t>
      </w:r>
      <w:r w:rsidRPr="00AD7D58">
        <w:rPr>
          <w:rFonts w:ascii="Arial" w:hAnsi="Arial" w:cs="Arial"/>
        </w:rPr>
        <w:t>he amounts granted ranged from £</w:t>
      </w:r>
      <w:r w:rsidR="002769CD" w:rsidRPr="00AD7D58">
        <w:rPr>
          <w:rFonts w:ascii="Arial" w:hAnsi="Arial" w:cs="Arial"/>
        </w:rPr>
        <w:t>1</w:t>
      </w:r>
      <w:r w:rsidR="00095D5E">
        <w:rPr>
          <w:rFonts w:ascii="Arial" w:hAnsi="Arial" w:cs="Arial"/>
        </w:rPr>
        <w:t>5</w:t>
      </w:r>
      <w:r w:rsidR="002769CD" w:rsidRPr="00AD7D58">
        <w:rPr>
          <w:rFonts w:ascii="Arial" w:hAnsi="Arial" w:cs="Arial"/>
        </w:rPr>
        <w:t>0</w:t>
      </w:r>
      <w:r w:rsidRPr="00AD7D58">
        <w:rPr>
          <w:rFonts w:ascii="Arial" w:hAnsi="Arial" w:cs="Arial"/>
        </w:rPr>
        <w:t xml:space="preserve"> to £</w:t>
      </w:r>
      <w:r w:rsidR="00095D5E">
        <w:rPr>
          <w:rFonts w:ascii="Arial" w:hAnsi="Arial" w:cs="Arial"/>
        </w:rPr>
        <w:t>50</w:t>
      </w:r>
      <w:r w:rsidR="002769CD" w:rsidRPr="00AD7D58">
        <w:rPr>
          <w:rFonts w:ascii="Arial" w:hAnsi="Arial" w:cs="Arial"/>
        </w:rPr>
        <w:t>0</w:t>
      </w:r>
      <w:r w:rsidRPr="00AD7D58">
        <w:rPr>
          <w:rFonts w:ascii="Arial" w:hAnsi="Arial" w:cs="Arial"/>
        </w:rPr>
        <w:t xml:space="preserve">. The Trustees continue to attempt to make grants that match the immediate needs of the applicant. </w:t>
      </w:r>
    </w:p>
    <w:p w14:paraId="70B750C2" w14:textId="27C1A76A" w:rsidR="006D564A" w:rsidRPr="00AD7D58" w:rsidRDefault="006D564A" w:rsidP="00267E16">
      <w:pPr>
        <w:shd w:val="clear" w:color="auto" w:fill="D9D9D9" w:themeFill="background1" w:themeFillShade="D9"/>
        <w:jc w:val="both"/>
        <w:rPr>
          <w:rFonts w:ascii="Arial" w:hAnsi="Arial" w:cs="Arial"/>
          <w:sz w:val="16"/>
          <w:szCs w:val="16"/>
        </w:rPr>
      </w:pPr>
    </w:p>
    <w:p w14:paraId="54A550A8" w14:textId="7B2C528D" w:rsidR="006D564A" w:rsidRPr="00AD7D58" w:rsidRDefault="006D564A" w:rsidP="00267E16">
      <w:pPr>
        <w:shd w:val="clear" w:color="auto" w:fill="D9D9D9" w:themeFill="background1" w:themeFillShade="D9"/>
        <w:jc w:val="both"/>
        <w:rPr>
          <w:rFonts w:ascii="Arial" w:hAnsi="Arial" w:cs="Arial"/>
        </w:rPr>
      </w:pPr>
      <w:r w:rsidRPr="008E4B51">
        <w:rPr>
          <w:rFonts w:ascii="Arial" w:hAnsi="Arial" w:cs="Arial"/>
        </w:rPr>
        <w:t xml:space="preserve">There were </w:t>
      </w:r>
      <w:r w:rsidR="000F1B58" w:rsidRPr="008E4B51">
        <w:rPr>
          <w:rFonts w:ascii="Arial" w:hAnsi="Arial" w:cs="Arial"/>
        </w:rPr>
        <w:t xml:space="preserve">slightly </w:t>
      </w:r>
      <w:r w:rsidRPr="008E4B51">
        <w:rPr>
          <w:rFonts w:ascii="Arial" w:hAnsi="Arial" w:cs="Arial"/>
        </w:rPr>
        <w:t>more applications from</w:t>
      </w:r>
      <w:r w:rsidR="000F1B58" w:rsidRPr="008E4B51">
        <w:rPr>
          <w:rFonts w:ascii="Arial" w:hAnsi="Arial" w:cs="Arial"/>
        </w:rPr>
        <w:t xml:space="preserve"> </w:t>
      </w:r>
      <w:r w:rsidR="00A93AC0" w:rsidRPr="008E4B51">
        <w:rPr>
          <w:rFonts w:ascii="Arial" w:hAnsi="Arial" w:cs="Arial"/>
        </w:rPr>
        <w:t>non-Napo</w:t>
      </w:r>
      <w:r w:rsidRPr="008E4B51">
        <w:rPr>
          <w:rFonts w:ascii="Arial" w:hAnsi="Arial" w:cs="Arial"/>
        </w:rPr>
        <w:t xml:space="preserve"> members than from Napo members, </w:t>
      </w:r>
      <w:r w:rsidR="00F66F85" w:rsidRPr="008E4B51">
        <w:rPr>
          <w:rFonts w:ascii="Arial" w:hAnsi="Arial" w:cs="Arial"/>
        </w:rPr>
        <w:t>similar to 202</w:t>
      </w:r>
      <w:r w:rsidR="00B23809" w:rsidRPr="008E4B51">
        <w:rPr>
          <w:rFonts w:ascii="Arial" w:hAnsi="Arial" w:cs="Arial"/>
        </w:rPr>
        <w:t>2</w:t>
      </w:r>
      <w:r w:rsidRPr="008E4B51">
        <w:rPr>
          <w:rFonts w:ascii="Arial" w:hAnsi="Arial" w:cs="Arial"/>
        </w:rPr>
        <w:t xml:space="preserve">. </w:t>
      </w:r>
      <w:r w:rsidR="00726753" w:rsidRPr="008E4B51">
        <w:rPr>
          <w:rFonts w:ascii="Arial" w:hAnsi="Arial" w:cs="Arial"/>
        </w:rPr>
        <w:t>In 202</w:t>
      </w:r>
      <w:r w:rsidR="00B23809" w:rsidRPr="008E4B51">
        <w:rPr>
          <w:rFonts w:ascii="Arial" w:hAnsi="Arial" w:cs="Arial"/>
        </w:rPr>
        <w:t>3</w:t>
      </w:r>
      <w:r w:rsidR="00726753" w:rsidRPr="008E4B51">
        <w:rPr>
          <w:rFonts w:ascii="Arial" w:hAnsi="Arial" w:cs="Arial"/>
        </w:rPr>
        <w:t xml:space="preserve"> t</w:t>
      </w:r>
      <w:r w:rsidRPr="008E4B51">
        <w:rPr>
          <w:rFonts w:ascii="Arial" w:hAnsi="Arial" w:cs="Arial"/>
        </w:rPr>
        <w:t xml:space="preserve">he </w:t>
      </w:r>
      <w:r w:rsidR="00796300" w:rsidRPr="008E4B51">
        <w:rPr>
          <w:rFonts w:ascii="Arial" w:hAnsi="Arial" w:cs="Arial"/>
        </w:rPr>
        <w:t xml:space="preserve">overall </w:t>
      </w:r>
      <w:r w:rsidRPr="008E4B51">
        <w:rPr>
          <w:rFonts w:ascii="Arial" w:hAnsi="Arial" w:cs="Arial"/>
        </w:rPr>
        <w:t>amount paid to</w:t>
      </w:r>
      <w:r w:rsidR="00726753" w:rsidRPr="008E4B51">
        <w:rPr>
          <w:rFonts w:ascii="Arial" w:hAnsi="Arial" w:cs="Arial"/>
        </w:rPr>
        <w:t xml:space="preserve"> </w:t>
      </w:r>
      <w:r w:rsidRPr="008E4B51">
        <w:rPr>
          <w:rFonts w:ascii="Arial" w:hAnsi="Arial" w:cs="Arial"/>
        </w:rPr>
        <w:t xml:space="preserve">Napo members </w:t>
      </w:r>
      <w:r w:rsidR="00726753" w:rsidRPr="008E4B51">
        <w:rPr>
          <w:rFonts w:ascii="Arial" w:hAnsi="Arial" w:cs="Arial"/>
        </w:rPr>
        <w:t xml:space="preserve">was </w:t>
      </w:r>
      <w:r w:rsidR="008E4B51" w:rsidRPr="008E4B51">
        <w:rPr>
          <w:rFonts w:ascii="Arial" w:hAnsi="Arial" w:cs="Arial"/>
        </w:rPr>
        <w:t>less</w:t>
      </w:r>
      <w:r w:rsidRPr="008E4B51">
        <w:rPr>
          <w:rFonts w:ascii="Arial" w:hAnsi="Arial" w:cs="Arial"/>
        </w:rPr>
        <w:t xml:space="preserve"> than the amount paid to other applicants</w:t>
      </w:r>
      <w:r w:rsidR="000F1B58" w:rsidRPr="008E4B51">
        <w:rPr>
          <w:rFonts w:ascii="Arial" w:hAnsi="Arial" w:cs="Arial"/>
        </w:rPr>
        <w:t>.</w:t>
      </w:r>
      <w:r w:rsidRPr="008E4B51">
        <w:rPr>
          <w:rFonts w:ascii="Arial" w:hAnsi="Arial" w:cs="Arial"/>
        </w:rPr>
        <w:t xml:space="preserve"> </w:t>
      </w:r>
      <w:r w:rsidR="007063D1" w:rsidRPr="008E4B51">
        <w:rPr>
          <w:rFonts w:ascii="Arial" w:hAnsi="Arial" w:cs="Arial"/>
        </w:rPr>
        <w:t xml:space="preserve"> </w:t>
      </w:r>
      <w:r w:rsidR="00081A32" w:rsidRPr="008E4B51">
        <w:rPr>
          <w:rFonts w:ascii="Arial" w:hAnsi="Arial" w:cs="Arial"/>
        </w:rPr>
        <w:t>Two</w:t>
      </w:r>
      <w:r w:rsidR="00542D68" w:rsidRPr="00AD7D58">
        <w:rPr>
          <w:rFonts w:ascii="Arial" w:hAnsi="Arial" w:cs="Arial"/>
        </w:rPr>
        <w:t xml:space="preserve"> grant w</w:t>
      </w:r>
      <w:r w:rsidR="00EA5C5E">
        <w:rPr>
          <w:rFonts w:ascii="Arial" w:hAnsi="Arial" w:cs="Arial"/>
        </w:rPr>
        <w:t>as</w:t>
      </w:r>
      <w:r w:rsidR="00542D68" w:rsidRPr="00AD7D58">
        <w:rPr>
          <w:rFonts w:ascii="Arial" w:hAnsi="Arial" w:cs="Arial"/>
        </w:rPr>
        <w:t xml:space="preserve"> paid to member</w:t>
      </w:r>
      <w:r w:rsidR="00AA5CB7">
        <w:rPr>
          <w:rFonts w:ascii="Arial" w:hAnsi="Arial" w:cs="Arial"/>
        </w:rPr>
        <w:t>s</w:t>
      </w:r>
      <w:r w:rsidR="00542D68" w:rsidRPr="00AD7D58">
        <w:rPr>
          <w:rFonts w:ascii="Arial" w:hAnsi="Arial" w:cs="Arial"/>
        </w:rPr>
        <w:t xml:space="preserve"> of other Union</w:t>
      </w:r>
      <w:r w:rsidR="00AA5CB7">
        <w:rPr>
          <w:rFonts w:ascii="Arial" w:hAnsi="Arial" w:cs="Arial"/>
        </w:rPr>
        <w:t>s</w:t>
      </w:r>
      <w:r w:rsidRPr="00AD7D58">
        <w:rPr>
          <w:rFonts w:ascii="Arial" w:hAnsi="Arial" w:cs="Arial"/>
        </w:rPr>
        <w:t>. We have continued the practice of referring applicants from other Unions to their own Welfare Funds, before considering an application</w:t>
      </w:r>
      <w:r w:rsidR="00542D68" w:rsidRPr="00AD7D58">
        <w:rPr>
          <w:rFonts w:ascii="Arial" w:hAnsi="Arial" w:cs="Arial"/>
        </w:rPr>
        <w:t>.</w:t>
      </w:r>
    </w:p>
    <w:p w14:paraId="65143298" w14:textId="77777777" w:rsidR="006D564A" w:rsidRPr="00AD7D58" w:rsidRDefault="006D564A" w:rsidP="00267E16">
      <w:pPr>
        <w:shd w:val="clear" w:color="auto" w:fill="D9D9D9" w:themeFill="background1" w:themeFillShade="D9"/>
        <w:jc w:val="both"/>
        <w:rPr>
          <w:rFonts w:ascii="Arial" w:hAnsi="Arial" w:cs="Arial"/>
          <w:sz w:val="16"/>
          <w:szCs w:val="16"/>
        </w:rPr>
      </w:pPr>
    </w:p>
    <w:p w14:paraId="52E5CAD5" w14:textId="3DDCD3CF" w:rsidR="006D564A" w:rsidRPr="00AD7D58" w:rsidRDefault="00CE3592" w:rsidP="00267E16">
      <w:pPr>
        <w:shd w:val="clear" w:color="auto" w:fill="D9D9D9" w:themeFill="background1" w:themeFillShade="D9"/>
        <w:jc w:val="both"/>
        <w:rPr>
          <w:rFonts w:ascii="Arial" w:hAnsi="Arial" w:cs="Arial"/>
        </w:rPr>
      </w:pPr>
      <w:r w:rsidRPr="00AD7D58">
        <w:rPr>
          <w:rFonts w:ascii="Arial" w:hAnsi="Arial" w:cs="Arial"/>
        </w:rPr>
        <w:t>All</w:t>
      </w:r>
      <w:r w:rsidR="006D564A" w:rsidRPr="00AD7D58">
        <w:rPr>
          <w:rFonts w:ascii="Arial" w:hAnsi="Arial" w:cs="Arial"/>
        </w:rPr>
        <w:t xml:space="preserve"> applicants </w:t>
      </w:r>
      <w:r w:rsidRPr="00AD7D58">
        <w:rPr>
          <w:rFonts w:ascii="Arial" w:hAnsi="Arial" w:cs="Arial"/>
        </w:rPr>
        <w:t xml:space="preserve">employed by </w:t>
      </w:r>
      <w:r w:rsidR="000013B9" w:rsidRPr="00AD7D58">
        <w:rPr>
          <w:rFonts w:ascii="Arial" w:hAnsi="Arial" w:cs="Arial"/>
        </w:rPr>
        <w:t>HMPPS</w:t>
      </w:r>
      <w:r w:rsidRPr="00AD7D58">
        <w:rPr>
          <w:rFonts w:ascii="Arial" w:hAnsi="Arial" w:cs="Arial"/>
        </w:rPr>
        <w:t xml:space="preserve"> are now advised of their eligibility for</w:t>
      </w:r>
      <w:r w:rsidR="006D564A" w:rsidRPr="00AD7D58">
        <w:rPr>
          <w:rFonts w:ascii="Arial" w:hAnsi="Arial" w:cs="Arial"/>
        </w:rPr>
        <w:t xml:space="preserve"> the potential assistance available from the Civil Service Charity “</w:t>
      </w:r>
      <w:r w:rsidR="002A71EC">
        <w:rPr>
          <w:rFonts w:ascii="Arial" w:hAnsi="Arial" w:cs="Arial"/>
        </w:rPr>
        <w:t xml:space="preserve">Charity </w:t>
      </w:r>
      <w:r w:rsidR="005F00BE">
        <w:rPr>
          <w:rFonts w:ascii="Arial" w:hAnsi="Arial" w:cs="Arial"/>
        </w:rPr>
        <w:t>for</w:t>
      </w:r>
      <w:r w:rsidR="002A71EC">
        <w:rPr>
          <w:rFonts w:ascii="Arial" w:hAnsi="Arial" w:cs="Arial"/>
        </w:rPr>
        <w:t xml:space="preserve"> </w:t>
      </w:r>
      <w:r w:rsidR="000B55BE">
        <w:rPr>
          <w:rFonts w:ascii="Arial" w:hAnsi="Arial" w:cs="Arial"/>
        </w:rPr>
        <w:t xml:space="preserve">the </w:t>
      </w:r>
      <w:r w:rsidR="002A71EC">
        <w:rPr>
          <w:rFonts w:ascii="Arial" w:hAnsi="Arial" w:cs="Arial"/>
        </w:rPr>
        <w:t>Civil Service</w:t>
      </w:r>
      <w:r w:rsidR="00A820CC">
        <w:rPr>
          <w:rFonts w:ascii="Arial" w:hAnsi="Arial" w:cs="Arial"/>
        </w:rPr>
        <w:t xml:space="preserve"> (CFCS)</w:t>
      </w:r>
      <w:r w:rsidR="006D564A" w:rsidRPr="00AD7D58">
        <w:rPr>
          <w:rFonts w:ascii="Arial" w:hAnsi="Arial" w:cs="Arial"/>
        </w:rPr>
        <w:t xml:space="preserve">”, on the basis that those applicants are now Civil Servants. This is a much larger Charity and can provide various forms of help beyond financial assistance. </w:t>
      </w:r>
    </w:p>
    <w:p w14:paraId="54A33082" w14:textId="77777777" w:rsidR="006D564A" w:rsidRPr="00AD7D58" w:rsidRDefault="006D564A" w:rsidP="00267E16">
      <w:pPr>
        <w:shd w:val="clear" w:color="auto" w:fill="D9D9D9" w:themeFill="background1" w:themeFillShade="D9"/>
        <w:jc w:val="both"/>
        <w:rPr>
          <w:rFonts w:ascii="Arial" w:hAnsi="Arial" w:cs="Arial"/>
          <w:sz w:val="16"/>
          <w:szCs w:val="16"/>
        </w:rPr>
      </w:pPr>
    </w:p>
    <w:p w14:paraId="1388D0FB" w14:textId="6CEB11BE" w:rsidR="006D564A" w:rsidRPr="00AD7D58" w:rsidRDefault="006D564A" w:rsidP="00267E16">
      <w:pPr>
        <w:shd w:val="clear" w:color="auto" w:fill="D9D9D9" w:themeFill="background1" w:themeFillShade="D9"/>
        <w:jc w:val="both"/>
        <w:rPr>
          <w:rFonts w:ascii="Arial" w:hAnsi="Arial" w:cs="Arial"/>
        </w:rPr>
      </w:pPr>
      <w:r w:rsidRPr="00AD7D58">
        <w:rPr>
          <w:rFonts w:ascii="Arial" w:hAnsi="Arial" w:cs="Arial"/>
        </w:rPr>
        <w:t xml:space="preserve">This year we have again made a full analysis of the applications, including analysis of the Diversity questionnaires we ask applicants to complete with their applications. The aim of doing this is for the Trustees to ensure that decisions on applications do not indicate any discriminatory bias. </w:t>
      </w:r>
    </w:p>
    <w:p w14:paraId="02C5FA4A" w14:textId="77777777" w:rsidR="006D564A" w:rsidRPr="00AD7D58" w:rsidRDefault="006D564A" w:rsidP="00267E16">
      <w:pPr>
        <w:shd w:val="clear" w:color="auto" w:fill="D9D9D9" w:themeFill="background1" w:themeFillShade="D9"/>
        <w:jc w:val="both"/>
        <w:rPr>
          <w:rFonts w:ascii="Arial" w:hAnsi="Arial" w:cs="Arial"/>
          <w:sz w:val="16"/>
          <w:szCs w:val="16"/>
        </w:rPr>
      </w:pPr>
    </w:p>
    <w:p w14:paraId="001F98D7" w14:textId="77777777" w:rsidR="006D564A" w:rsidRPr="00AD7D58" w:rsidRDefault="006D564A" w:rsidP="00267E16">
      <w:pPr>
        <w:shd w:val="clear" w:color="auto" w:fill="D9D9D9" w:themeFill="background1" w:themeFillShade="D9"/>
        <w:jc w:val="both"/>
        <w:rPr>
          <w:rFonts w:ascii="Arial" w:hAnsi="Arial" w:cs="Arial"/>
        </w:rPr>
      </w:pPr>
      <w:r w:rsidRPr="00AD7D58">
        <w:rPr>
          <w:rFonts w:ascii="Arial" w:hAnsi="Arial" w:cs="Arial"/>
        </w:rPr>
        <w:lastRenderedPageBreak/>
        <w:t xml:space="preserve">We set out below a table of the key results of this analysis under various headings. </w:t>
      </w:r>
    </w:p>
    <w:p w14:paraId="57372D2C" w14:textId="6E1AA64D" w:rsidR="006D564A" w:rsidRPr="00AD7D58" w:rsidRDefault="006D564A" w:rsidP="00267E16">
      <w:pPr>
        <w:shd w:val="clear" w:color="auto" w:fill="D9D9D9" w:themeFill="background1" w:themeFillShade="D9"/>
        <w:jc w:val="both"/>
        <w:rPr>
          <w:rFonts w:ascii="Arial" w:hAnsi="Arial" w:cs="Arial"/>
        </w:rPr>
      </w:pPr>
      <w:r w:rsidRPr="00AD7D58">
        <w:rPr>
          <w:rFonts w:ascii="Arial" w:hAnsi="Arial" w:cs="Arial"/>
        </w:rPr>
        <w:t>All the percentages are a based on the successful applications, but we confirm that we have done the same analysis on the applications refused</w:t>
      </w:r>
      <w:r w:rsidR="003272BA">
        <w:rPr>
          <w:rFonts w:ascii="Arial" w:hAnsi="Arial" w:cs="Arial"/>
        </w:rPr>
        <w:t>.</w:t>
      </w:r>
      <w:r w:rsidRPr="00AD7D58">
        <w:rPr>
          <w:rFonts w:ascii="Arial" w:hAnsi="Arial" w:cs="Arial"/>
        </w:rPr>
        <w:t xml:space="preserve"> </w:t>
      </w:r>
      <w:r w:rsidR="003272BA">
        <w:rPr>
          <w:rFonts w:ascii="Arial" w:hAnsi="Arial" w:cs="Arial"/>
        </w:rPr>
        <w:t>T</w:t>
      </w:r>
      <w:r w:rsidRPr="00AD7D58">
        <w:rPr>
          <w:rFonts w:ascii="Arial" w:hAnsi="Arial" w:cs="Arial"/>
        </w:rPr>
        <w:t xml:space="preserve">he proportions in all categories are roughly the same. The Diversity figures are based on </w:t>
      </w:r>
      <w:r w:rsidR="003D690D" w:rsidRPr="00AD7D58">
        <w:rPr>
          <w:rFonts w:ascii="Arial" w:hAnsi="Arial" w:cs="Arial"/>
        </w:rPr>
        <w:t>9</w:t>
      </w:r>
      <w:r w:rsidR="00495B5A">
        <w:rPr>
          <w:rFonts w:ascii="Arial" w:hAnsi="Arial" w:cs="Arial"/>
        </w:rPr>
        <w:t>2</w:t>
      </w:r>
      <w:r w:rsidRPr="00AD7D58">
        <w:rPr>
          <w:rFonts w:ascii="Arial" w:hAnsi="Arial" w:cs="Arial"/>
        </w:rPr>
        <w:t xml:space="preserve"> forms as a number were not completed. </w:t>
      </w:r>
      <w:r w:rsidR="00084345" w:rsidRPr="00AD7D58">
        <w:rPr>
          <w:rFonts w:ascii="Arial" w:hAnsi="Arial" w:cs="Arial"/>
        </w:rPr>
        <w:t xml:space="preserve">In </w:t>
      </w:r>
      <w:r w:rsidR="00E51488">
        <w:rPr>
          <w:rFonts w:ascii="Arial" w:hAnsi="Arial" w:cs="Arial"/>
        </w:rPr>
        <w:t>2</w:t>
      </w:r>
      <w:r w:rsidR="00084345" w:rsidRPr="00AD7D58">
        <w:rPr>
          <w:rFonts w:ascii="Arial" w:hAnsi="Arial" w:cs="Arial"/>
        </w:rPr>
        <w:t>% of the</w:t>
      </w:r>
      <w:r w:rsidR="001335BC">
        <w:rPr>
          <w:rFonts w:ascii="Arial" w:hAnsi="Arial" w:cs="Arial"/>
        </w:rPr>
        <w:t>se</w:t>
      </w:r>
      <w:r w:rsidR="00084345" w:rsidRPr="00AD7D58">
        <w:rPr>
          <w:rFonts w:ascii="Arial" w:hAnsi="Arial" w:cs="Arial"/>
        </w:rPr>
        <w:t xml:space="preserve"> forms</w:t>
      </w:r>
      <w:r w:rsidR="003272BA">
        <w:rPr>
          <w:rFonts w:ascii="Arial" w:hAnsi="Arial" w:cs="Arial"/>
        </w:rPr>
        <w:t>,</w:t>
      </w:r>
      <w:r w:rsidR="00084345" w:rsidRPr="00AD7D58">
        <w:rPr>
          <w:rFonts w:ascii="Arial" w:hAnsi="Arial" w:cs="Arial"/>
        </w:rPr>
        <w:t xml:space="preserve"> the ethnicity section was blank. </w:t>
      </w:r>
    </w:p>
    <w:p w14:paraId="7ACCE33E" w14:textId="77777777" w:rsidR="006D564A" w:rsidRPr="00AD7D58" w:rsidRDefault="006D564A" w:rsidP="00267E16">
      <w:pPr>
        <w:shd w:val="clear" w:color="auto" w:fill="D9D9D9" w:themeFill="background1" w:themeFillShade="D9"/>
        <w:jc w:val="both"/>
        <w:rPr>
          <w:rFonts w:ascii="Arial" w:hAnsi="Arial" w:cs="Arial"/>
          <w:sz w:val="16"/>
          <w:szCs w:val="16"/>
        </w:rPr>
      </w:pPr>
    </w:p>
    <w:p w14:paraId="73B9705F" w14:textId="13C3AA6D" w:rsidR="006D564A" w:rsidRPr="00AD7D58" w:rsidRDefault="006D564A" w:rsidP="00267E16">
      <w:pPr>
        <w:shd w:val="clear" w:color="auto" w:fill="D9D9D9" w:themeFill="background1" w:themeFillShade="D9"/>
        <w:jc w:val="both"/>
        <w:rPr>
          <w:b/>
          <w:bCs/>
        </w:rPr>
      </w:pPr>
      <w:r w:rsidRPr="00AD7D58">
        <w:rPr>
          <w:rFonts w:ascii="Arial" w:hAnsi="Arial" w:cs="Arial"/>
          <w:b/>
          <w:bCs/>
        </w:rPr>
        <w:t>Analysis of Successful Applications</w:t>
      </w:r>
    </w:p>
    <w:p w14:paraId="6315A27B" w14:textId="77777777" w:rsidR="006D564A" w:rsidRPr="00AD7D58" w:rsidRDefault="006D564A" w:rsidP="00267E16">
      <w:pPr>
        <w:shd w:val="clear" w:color="auto" w:fill="D9D9D9" w:themeFill="background1" w:themeFillShade="D9"/>
      </w:pPr>
    </w:p>
    <w:tbl>
      <w:tblPr>
        <w:tblW w:w="9509" w:type="dxa"/>
        <w:tblInd w:w="108" w:type="dxa"/>
        <w:tblLook w:val="04A0" w:firstRow="1" w:lastRow="0" w:firstColumn="1" w:lastColumn="0" w:noHBand="0" w:noVBand="1"/>
      </w:tblPr>
      <w:tblGrid>
        <w:gridCol w:w="2572"/>
        <w:gridCol w:w="1340"/>
        <w:gridCol w:w="1758"/>
        <w:gridCol w:w="1985"/>
        <w:gridCol w:w="1854"/>
      </w:tblGrid>
      <w:tr w:rsidR="006D564A" w:rsidRPr="00AD7D58" w14:paraId="38A14C6E" w14:textId="77777777" w:rsidTr="00392B7D">
        <w:trPr>
          <w:trHeight w:val="360"/>
        </w:trPr>
        <w:tc>
          <w:tcPr>
            <w:tcW w:w="25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073973" w14:textId="77777777" w:rsidR="006D564A" w:rsidRPr="00AD7D58" w:rsidRDefault="006D564A" w:rsidP="00267E16">
            <w:pPr>
              <w:shd w:val="clear" w:color="auto" w:fill="D9D9D9" w:themeFill="background1" w:themeFillShade="D9"/>
              <w:suppressAutoHyphens w:val="0"/>
              <w:rPr>
                <w:rFonts w:ascii="Arial" w:hAnsi="Arial" w:cs="Arial"/>
                <w:b/>
                <w:bCs/>
                <w:sz w:val="22"/>
                <w:szCs w:val="22"/>
                <w:lang w:eastAsia="en-GB"/>
              </w:rPr>
            </w:pPr>
            <w:r w:rsidRPr="00AD7D58">
              <w:rPr>
                <w:rFonts w:ascii="Arial" w:hAnsi="Arial" w:cs="Arial"/>
                <w:b/>
                <w:bCs/>
                <w:sz w:val="22"/>
                <w:szCs w:val="22"/>
                <w:lang w:eastAsia="en-GB"/>
              </w:rPr>
              <w:t>Union Membership</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4033D8C7" w14:textId="77777777" w:rsidR="006D564A" w:rsidRPr="00AD7D58" w:rsidRDefault="006D564A"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Napo</w:t>
            </w:r>
          </w:p>
        </w:tc>
        <w:tc>
          <w:tcPr>
            <w:tcW w:w="1758" w:type="dxa"/>
            <w:tcBorders>
              <w:top w:val="single" w:sz="8" w:space="0" w:color="auto"/>
              <w:left w:val="nil"/>
              <w:bottom w:val="single" w:sz="4" w:space="0" w:color="auto"/>
              <w:right w:val="single" w:sz="4" w:space="0" w:color="auto"/>
            </w:tcBorders>
            <w:shd w:val="clear" w:color="auto" w:fill="auto"/>
            <w:noWrap/>
            <w:vAlign w:val="bottom"/>
            <w:hideMark/>
          </w:tcPr>
          <w:p w14:paraId="201028A1" w14:textId="77777777" w:rsidR="006D564A" w:rsidRPr="00AD7D58" w:rsidRDefault="006D564A"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None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26F37644" w14:textId="77777777" w:rsidR="006D564A" w:rsidRPr="00AD7D58" w:rsidRDefault="006D564A"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Other Union</w:t>
            </w:r>
          </w:p>
        </w:tc>
        <w:tc>
          <w:tcPr>
            <w:tcW w:w="1854" w:type="dxa"/>
            <w:tcBorders>
              <w:top w:val="single" w:sz="8" w:space="0" w:color="auto"/>
              <w:left w:val="nil"/>
              <w:bottom w:val="single" w:sz="4" w:space="0" w:color="auto"/>
              <w:right w:val="single" w:sz="8" w:space="0" w:color="auto"/>
            </w:tcBorders>
            <w:shd w:val="clear" w:color="auto" w:fill="auto"/>
            <w:noWrap/>
            <w:vAlign w:val="bottom"/>
            <w:hideMark/>
          </w:tcPr>
          <w:p w14:paraId="650CD702" w14:textId="77777777" w:rsidR="006D564A" w:rsidRPr="00AD7D58" w:rsidRDefault="006D564A"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Total Paid</w:t>
            </w:r>
          </w:p>
        </w:tc>
      </w:tr>
      <w:tr w:rsidR="006D564A" w:rsidRPr="00AD7D58" w14:paraId="0BEE15CE" w14:textId="77777777" w:rsidTr="00392B7D">
        <w:trPr>
          <w:trHeight w:val="300"/>
        </w:trPr>
        <w:tc>
          <w:tcPr>
            <w:tcW w:w="2572" w:type="dxa"/>
            <w:tcBorders>
              <w:top w:val="nil"/>
              <w:left w:val="single" w:sz="8" w:space="0" w:color="auto"/>
              <w:bottom w:val="single" w:sz="4" w:space="0" w:color="auto"/>
              <w:right w:val="single" w:sz="4" w:space="0" w:color="auto"/>
            </w:tcBorders>
            <w:shd w:val="clear" w:color="auto" w:fill="auto"/>
            <w:noWrap/>
            <w:vAlign w:val="bottom"/>
            <w:hideMark/>
          </w:tcPr>
          <w:p w14:paraId="1EFDF699" w14:textId="79FF2EE7" w:rsidR="006D564A" w:rsidRPr="00AD7D58" w:rsidRDefault="006D564A" w:rsidP="00267E16">
            <w:pPr>
              <w:shd w:val="clear" w:color="auto" w:fill="D9D9D9" w:themeFill="background1" w:themeFillShade="D9"/>
              <w:suppressAutoHyphens w:val="0"/>
              <w:jc w:val="right"/>
              <w:rPr>
                <w:rFonts w:ascii="Arial" w:hAnsi="Arial" w:cs="Arial"/>
                <w:sz w:val="22"/>
                <w:szCs w:val="22"/>
                <w:lang w:eastAsia="en-GB"/>
              </w:rPr>
            </w:pPr>
            <w:r w:rsidRPr="00AD7D58">
              <w:rPr>
                <w:rFonts w:ascii="Arial" w:hAnsi="Arial" w:cs="Arial"/>
                <w:sz w:val="22"/>
                <w:szCs w:val="22"/>
                <w:lang w:eastAsia="en-GB"/>
              </w:rPr>
              <w:t>202</w:t>
            </w:r>
            <w:r w:rsidR="00396093">
              <w:rPr>
                <w:rFonts w:ascii="Arial" w:hAnsi="Arial" w:cs="Arial"/>
                <w:sz w:val="22"/>
                <w:szCs w:val="22"/>
                <w:lang w:eastAsia="en-GB"/>
              </w:rPr>
              <w:t>3</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EA0EDF" w14:textId="4D83ADC2" w:rsidR="006D564A" w:rsidRPr="00AD7D58" w:rsidRDefault="00390CB4"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45</w:t>
            </w:r>
            <w:r w:rsidR="006D564A" w:rsidRPr="00AD7D58">
              <w:rPr>
                <w:rFonts w:ascii="Arial" w:hAnsi="Arial" w:cs="Arial"/>
                <w:sz w:val="22"/>
                <w:szCs w:val="22"/>
                <w:lang w:eastAsia="en-GB"/>
              </w:rPr>
              <w:t>%</w:t>
            </w:r>
          </w:p>
        </w:tc>
        <w:tc>
          <w:tcPr>
            <w:tcW w:w="1758" w:type="dxa"/>
            <w:tcBorders>
              <w:top w:val="nil"/>
              <w:left w:val="single" w:sz="4" w:space="0" w:color="auto"/>
              <w:bottom w:val="nil"/>
              <w:right w:val="nil"/>
            </w:tcBorders>
            <w:shd w:val="clear" w:color="auto" w:fill="auto"/>
            <w:noWrap/>
            <w:vAlign w:val="bottom"/>
            <w:hideMark/>
          </w:tcPr>
          <w:p w14:paraId="214938D6" w14:textId="422FFC6A" w:rsidR="006D564A" w:rsidRPr="00AD7D58" w:rsidRDefault="003574FF"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52</w:t>
            </w:r>
            <w:r w:rsidR="006D564A" w:rsidRPr="00AD7D58">
              <w:rPr>
                <w:rFonts w:ascii="Arial" w:hAnsi="Arial" w:cs="Arial"/>
                <w:sz w:val="22"/>
                <w:szCs w:val="22"/>
                <w:lang w:eastAsia="en-GB"/>
              </w:rPr>
              <w:t>%</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1162996" w14:textId="32AF362E" w:rsidR="006D564A" w:rsidRPr="00AD7D58" w:rsidRDefault="004B434D"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3</w:t>
            </w:r>
            <w:r w:rsidR="006D564A" w:rsidRPr="00AD7D58">
              <w:rPr>
                <w:rFonts w:ascii="Arial" w:hAnsi="Arial" w:cs="Arial"/>
                <w:sz w:val="22"/>
                <w:szCs w:val="22"/>
                <w:lang w:eastAsia="en-GB"/>
              </w:rPr>
              <w:t>%</w:t>
            </w:r>
          </w:p>
        </w:tc>
        <w:tc>
          <w:tcPr>
            <w:tcW w:w="1854" w:type="dxa"/>
            <w:tcBorders>
              <w:top w:val="nil"/>
              <w:left w:val="nil"/>
              <w:bottom w:val="single" w:sz="4" w:space="0" w:color="auto"/>
              <w:right w:val="single" w:sz="8" w:space="0" w:color="auto"/>
            </w:tcBorders>
            <w:shd w:val="clear" w:color="auto" w:fill="auto"/>
            <w:noWrap/>
            <w:vAlign w:val="bottom"/>
            <w:hideMark/>
          </w:tcPr>
          <w:p w14:paraId="1A4609AE" w14:textId="77777777" w:rsidR="006D564A" w:rsidRPr="00AD7D58" w:rsidRDefault="006D564A" w:rsidP="00267E16">
            <w:pPr>
              <w:shd w:val="clear" w:color="auto" w:fill="D9D9D9" w:themeFill="background1" w:themeFillShade="D9"/>
              <w:suppressAutoHyphens w:val="0"/>
              <w:jc w:val="center"/>
              <w:rPr>
                <w:rFonts w:ascii="Arial" w:hAnsi="Arial" w:cs="Arial"/>
                <w:sz w:val="22"/>
                <w:szCs w:val="22"/>
                <w:lang w:eastAsia="en-GB"/>
              </w:rPr>
            </w:pPr>
            <w:r w:rsidRPr="00AD7D58">
              <w:rPr>
                <w:rFonts w:ascii="Arial" w:hAnsi="Arial" w:cs="Arial"/>
                <w:sz w:val="22"/>
                <w:szCs w:val="22"/>
                <w:lang w:eastAsia="en-GB"/>
              </w:rPr>
              <w:t> </w:t>
            </w:r>
          </w:p>
        </w:tc>
      </w:tr>
      <w:tr w:rsidR="006D564A" w:rsidRPr="00AD7D58" w14:paraId="79F2815B" w14:textId="77777777" w:rsidTr="00392B7D">
        <w:trPr>
          <w:trHeight w:val="300"/>
        </w:trPr>
        <w:tc>
          <w:tcPr>
            <w:tcW w:w="2572" w:type="dxa"/>
            <w:tcBorders>
              <w:top w:val="nil"/>
              <w:left w:val="single" w:sz="8" w:space="0" w:color="auto"/>
              <w:bottom w:val="single" w:sz="4" w:space="0" w:color="auto"/>
              <w:right w:val="single" w:sz="4" w:space="0" w:color="auto"/>
            </w:tcBorders>
            <w:shd w:val="clear" w:color="auto" w:fill="auto"/>
            <w:noWrap/>
            <w:vAlign w:val="bottom"/>
            <w:hideMark/>
          </w:tcPr>
          <w:p w14:paraId="47C73F26" w14:textId="77777777" w:rsidR="006D564A" w:rsidRPr="00AD7D58" w:rsidRDefault="006D564A" w:rsidP="00267E16">
            <w:pPr>
              <w:shd w:val="clear" w:color="auto" w:fill="D9D9D9" w:themeFill="background1" w:themeFillShade="D9"/>
              <w:suppressAutoHyphens w:val="0"/>
              <w:rPr>
                <w:rFonts w:ascii="Arial" w:hAnsi="Arial" w:cs="Arial"/>
                <w:sz w:val="22"/>
                <w:szCs w:val="22"/>
                <w:lang w:eastAsia="en-GB"/>
              </w:rPr>
            </w:pPr>
            <w:r w:rsidRPr="00AD7D58">
              <w:rPr>
                <w:rFonts w:ascii="Arial" w:hAnsi="Arial" w:cs="Arial"/>
                <w:sz w:val="22"/>
                <w:szCs w:val="22"/>
                <w:lang w:eastAsia="en-GB"/>
              </w:rPr>
              <w:t>Amount Paid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1CE814D" w14:textId="3981DC51" w:rsidR="006D564A" w:rsidRPr="00AD7D58" w:rsidRDefault="006D564A" w:rsidP="00267E16">
            <w:pPr>
              <w:shd w:val="clear" w:color="auto" w:fill="D9D9D9" w:themeFill="background1" w:themeFillShade="D9"/>
              <w:suppressAutoHyphens w:val="0"/>
              <w:jc w:val="center"/>
              <w:rPr>
                <w:rFonts w:ascii="Arial" w:hAnsi="Arial" w:cs="Arial"/>
                <w:sz w:val="22"/>
                <w:szCs w:val="22"/>
                <w:lang w:eastAsia="en-GB"/>
              </w:rPr>
            </w:pPr>
            <w:r w:rsidRPr="00AD7D58">
              <w:rPr>
                <w:rFonts w:ascii="Arial" w:hAnsi="Arial" w:cs="Arial"/>
                <w:sz w:val="22"/>
                <w:szCs w:val="22"/>
                <w:lang w:eastAsia="en-GB"/>
              </w:rPr>
              <w:t>£</w:t>
            </w:r>
            <w:r w:rsidR="00FF0234">
              <w:rPr>
                <w:rFonts w:ascii="Arial" w:hAnsi="Arial" w:cs="Arial"/>
                <w:sz w:val="22"/>
                <w:szCs w:val="22"/>
                <w:lang w:eastAsia="en-GB"/>
              </w:rPr>
              <w:t>13</w:t>
            </w:r>
            <w:r w:rsidR="002C4CBA">
              <w:rPr>
                <w:rFonts w:ascii="Arial" w:hAnsi="Arial" w:cs="Arial"/>
                <w:sz w:val="22"/>
                <w:szCs w:val="22"/>
                <w:lang w:eastAsia="en-GB"/>
              </w:rPr>
              <w:t>,660</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2A43416A" w14:textId="47646F8F" w:rsidR="006D564A" w:rsidRPr="00AD7D58" w:rsidRDefault="006D564A" w:rsidP="00267E16">
            <w:pPr>
              <w:shd w:val="clear" w:color="auto" w:fill="D9D9D9" w:themeFill="background1" w:themeFillShade="D9"/>
              <w:suppressAutoHyphens w:val="0"/>
              <w:jc w:val="center"/>
              <w:rPr>
                <w:rFonts w:ascii="Arial" w:hAnsi="Arial" w:cs="Arial"/>
                <w:sz w:val="22"/>
                <w:szCs w:val="22"/>
                <w:lang w:eastAsia="en-GB"/>
              </w:rPr>
            </w:pPr>
            <w:r w:rsidRPr="00AD7D58">
              <w:rPr>
                <w:rFonts w:ascii="Arial" w:hAnsi="Arial" w:cs="Arial"/>
                <w:sz w:val="22"/>
                <w:szCs w:val="22"/>
                <w:lang w:eastAsia="en-GB"/>
              </w:rPr>
              <w:t>£</w:t>
            </w:r>
            <w:r w:rsidR="00477EDB">
              <w:rPr>
                <w:rFonts w:ascii="Arial" w:hAnsi="Arial" w:cs="Arial"/>
                <w:sz w:val="22"/>
                <w:szCs w:val="22"/>
                <w:lang w:eastAsia="en-GB"/>
              </w:rPr>
              <w:t>15,755</w:t>
            </w:r>
          </w:p>
        </w:tc>
        <w:tc>
          <w:tcPr>
            <w:tcW w:w="1985" w:type="dxa"/>
            <w:tcBorders>
              <w:top w:val="nil"/>
              <w:left w:val="nil"/>
              <w:bottom w:val="single" w:sz="4" w:space="0" w:color="auto"/>
              <w:right w:val="single" w:sz="4" w:space="0" w:color="auto"/>
            </w:tcBorders>
            <w:shd w:val="clear" w:color="auto" w:fill="auto"/>
            <w:noWrap/>
            <w:vAlign w:val="bottom"/>
            <w:hideMark/>
          </w:tcPr>
          <w:p w14:paraId="71313C32" w14:textId="15660DB0" w:rsidR="006D564A" w:rsidRPr="00AD7D58" w:rsidRDefault="00A41EF4" w:rsidP="00267E16">
            <w:pPr>
              <w:shd w:val="clear" w:color="auto" w:fill="D9D9D9" w:themeFill="background1" w:themeFillShade="D9"/>
              <w:suppressAutoHyphens w:val="0"/>
              <w:jc w:val="center"/>
              <w:rPr>
                <w:rFonts w:ascii="Arial" w:hAnsi="Arial" w:cs="Arial"/>
                <w:sz w:val="22"/>
                <w:szCs w:val="22"/>
                <w:lang w:eastAsia="en-GB"/>
              </w:rPr>
            </w:pPr>
            <w:r w:rsidRPr="00AD7D58">
              <w:rPr>
                <w:rFonts w:ascii="Arial" w:hAnsi="Arial" w:cs="Arial"/>
                <w:sz w:val="22"/>
                <w:szCs w:val="22"/>
                <w:lang w:eastAsia="en-GB"/>
              </w:rPr>
              <w:t>£</w:t>
            </w:r>
            <w:r w:rsidR="002C4CBA">
              <w:rPr>
                <w:rFonts w:ascii="Arial" w:hAnsi="Arial" w:cs="Arial"/>
                <w:sz w:val="22"/>
                <w:szCs w:val="22"/>
                <w:lang w:eastAsia="en-GB"/>
              </w:rPr>
              <w:t>850</w:t>
            </w:r>
          </w:p>
        </w:tc>
        <w:tc>
          <w:tcPr>
            <w:tcW w:w="1854" w:type="dxa"/>
            <w:tcBorders>
              <w:top w:val="nil"/>
              <w:left w:val="nil"/>
              <w:bottom w:val="single" w:sz="4" w:space="0" w:color="auto"/>
              <w:right w:val="single" w:sz="8" w:space="0" w:color="auto"/>
            </w:tcBorders>
            <w:shd w:val="clear" w:color="auto" w:fill="auto"/>
            <w:noWrap/>
            <w:vAlign w:val="bottom"/>
            <w:hideMark/>
          </w:tcPr>
          <w:p w14:paraId="08DF4F51" w14:textId="1BE9F61D" w:rsidR="006D564A" w:rsidRPr="00AD7D58" w:rsidRDefault="006D564A" w:rsidP="00267E16">
            <w:pPr>
              <w:shd w:val="clear" w:color="auto" w:fill="D9D9D9" w:themeFill="background1" w:themeFillShade="D9"/>
              <w:suppressAutoHyphens w:val="0"/>
              <w:jc w:val="center"/>
              <w:rPr>
                <w:rFonts w:ascii="Arial" w:hAnsi="Arial" w:cs="Arial"/>
                <w:sz w:val="22"/>
                <w:szCs w:val="22"/>
                <w:lang w:eastAsia="en-GB"/>
              </w:rPr>
            </w:pPr>
            <w:r w:rsidRPr="00AD7D58">
              <w:rPr>
                <w:rFonts w:ascii="Arial" w:hAnsi="Arial" w:cs="Arial"/>
                <w:sz w:val="22"/>
                <w:szCs w:val="22"/>
                <w:lang w:eastAsia="en-GB"/>
              </w:rPr>
              <w:t>£</w:t>
            </w:r>
            <w:r w:rsidR="00DA752D">
              <w:rPr>
                <w:rFonts w:ascii="Arial" w:hAnsi="Arial" w:cs="Arial"/>
                <w:sz w:val="22"/>
                <w:szCs w:val="22"/>
                <w:lang w:eastAsia="en-GB"/>
              </w:rPr>
              <w:t>30</w:t>
            </w:r>
            <w:r w:rsidR="007F74B2">
              <w:rPr>
                <w:rFonts w:ascii="Arial" w:hAnsi="Arial" w:cs="Arial"/>
                <w:sz w:val="22"/>
                <w:szCs w:val="22"/>
                <w:lang w:eastAsia="en-GB"/>
              </w:rPr>
              <w:t>,</w:t>
            </w:r>
            <w:r w:rsidR="00DA752D">
              <w:rPr>
                <w:rFonts w:ascii="Arial" w:hAnsi="Arial" w:cs="Arial"/>
                <w:sz w:val="22"/>
                <w:szCs w:val="22"/>
                <w:lang w:eastAsia="en-GB"/>
              </w:rPr>
              <w:t>265</w:t>
            </w:r>
          </w:p>
        </w:tc>
      </w:tr>
      <w:tr w:rsidR="006D564A" w:rsidRPr="00AD7D58" w14:paraId="6AE071FA" w14:textId="77777777" w:rsidTr="00087D4C">
        <w:trPr>
          <w:trHeight w:val="300"/>
        </w:trPr>
        <w:tc>
          <w:tcPr>
            <w:tcW w:w="2572" w:type="dxa"/>
            <w:tcBorders>
              <w:top w:val="nil"/>
              <w:left w:val="single" w:sz="8" w:space="0" w:color="auto"/>
              <w:bottom w:val="nil"/>
              <w:right w:val="single" w:sz="4" w:space="0" w:color="auto"/>
            </w:tcBorders>
            <w:shd w:val="clear" w:color="auto" w:fill="auto"/>
            <w:noWrap/>
            <w:vAlign w:val="bottom"/>
            <w:hideMark/>
          </w:tcPr>
          <w:p w14:paraId="67598355" w14:textId="5CA724FC" w:rsidR="006D564A" w:rsidRPr="00AD7D58" w:rsidRDefault="006F48FA" w:rsidP="00267E16">
            <w:pPr>
              <w:shd w:val="clear" w:color="auto" w:fill="D9D9D9" w:themeFill="background1" w:themeFillShade="D9"/>
              <w:suppressAutoHyphens w:val="0"/>
              <w:jc w:val="right"/>
              <w:rPr>
                <w:rFonts w:ascii="Arial" w:hAnsi="Arial" w:cs="Arial"/>
                <w:i/>
                <w:iCs/>
                <w:sz w:val="22"/>
                <w:szCs w:val="22"/>
                <w:lang w:eastAsia="en-GB"/>
              </w:rPr>
            </w:pPr>
            <w:r w:rsidRPr="00AD7D58">
              <w:rPr>
                <w:rFonts w:ascii="Arial" w:hAnsi="Arial" w:cs="Arial"/>
                <w:i/>
                <w:iCs/>
                <w:sz w:val="22"/>
                <w:szCs w:val="22"/>
                <w:lang w:eastAsia="en-GB"/>
              </w:rPr>
              <w:t>202</w:t>
            </w:r>
            <w:r w:rsidR="004305E6">
              <w:rPr>
                <w:rFonts w:ascii="Arial" w:hAnsi="Arial" w:cs="Arial"/>
                <w:i/>
                <w:iCs/>
                <w:sz w:val="22"/>
                <w:szCs w:val="22"/>
                <w:lang w:eastAsia="en-GB"/>
              </w:rPr>
              <w:t>2</w:t>
            </w:r>
          </w:p>
        </w:tc>
        <w:tc>
          <w:tcPr>
            <w:tcW w:w="1340" w:type="dxa"/>
            <w:tcBorders>
              <w:top w:val="nil"/>
              <w:left w:val="nil"/>
              <w:bottom w:val="single" w:sz="4" w:space="0" w:color="auto"/>
              <w:right w:val="single" w:sz="4" w:space="0" w:color="auto"/>
            </w:tcBorders>
            <w:shd w:val="clear" w:color="auto" w:fill="auto"/>
            <w:noWrap/>
            <w:vAlign w:val="bottom"/>
            <w:hideMark/>
          </w:tcPr>
          <w:p w14:paraId="701036B5" w14:textId="45C38EA2" w:rsidR="006D564A" w:rsidRPr="00AD7D58" w:rsidRDefault="0042784F" w:rsidP="00267E16">
            <w:pPr>
              <w:shd w:val="clear" w:color="auto" w:fill="D9D9D9" w:themeFill="background1" w:themeFillShade="D9"/>
              <w:suppressAutoHyphens w:val="0"/>
              <w:jc w:val="center"/>
              <w:rPr>
                <w:rFonts w:ascii="Arial" w:hAnsi="Arial" w:cs="Arial"/>
                <w:i/>
                <w:iCs/>
                <w:sz w:val="22"/>
                <w:szCs w:val="22"/>
                <w:lang w:eastAsia="en-GB"/>
              </w:rPr>
            </w:pPr>
            <w:r>
              <w:rPr>
                <w:rFonts w:ascii="Arial" w:hAnsi="Arial" w:cs="Arial"/>
                <w:i/>
                <w:iCs/>
                <w:sz w:val="22"/>
                <w:szCs w:val="22"/>
                <w:lang w:eastAsia="en-GB"/>
              </w:rPr>
              <w:t>58</w:t>
            </w:r>
            <w:r w:rsidR="006D564A" w:rsidRPr="00AD7D58">
              <w:rPr>
                <w:rFonts w:ascii="Arial" w:hAnsi="Arial" w:cs="Arial"/>
                <w:i/>
                <w:iCs/>
                <w:sz w:val="22"/>
                <w:szCs w:val="22"/>
                <w:lang w:eastAsia="en-GB"/>
              </w:rPr>
              <w:t>%</w:t>
            </w:r>
          </w:p>
        </w:tc>
        <w:tc>
          <w:tcPr>
            <w:tcW w:w="1758" w:type="dxa"/>
            <w:tcBorders>
              <w:top w:val="nil"/>
              <w:left w:val="nil"/>
              <w:bottom w:val="single" w:sz="4" w:space="0" w:color="auto"/>
              <w:right w:val="single" w:sz="4" w:space="0" w:color="auto"/>
            </w:tcBorders>
            <w:shd w:val="clear" w:color="auto" w:fill="auto"/>
            <w:noWrap/>
            <w:vAlign w:val="bottom"/>
            <w:hideMark/>
          </w:tcPr>
          <w:p w14:paraId="390FADFF" w14:textId="71DAB144" w:rsidR="006D564A" w:rsidRPr="00AD7D58" w:rsidRDefault="00E203A6" w:rsidP="00267E16">
            <w:pPr>
              <w:shd w:val="clear" w:color="auto" w:fill="D9D9D9" w:themeFill="background1" w:themeFillShade="D9"/>
              <w:suppressAutoHyphens w:val="0"/>
              <w:jc w:val="center"/>
              <w:rPr>
                <w:rFonts w:ascii="Arial" w:hAnsi="Arial" w:cs="Arial"/>
                <w:i/>
                <w:iCs/>
                <w:sz w:val="22"/>
                <w:szCs w:val="22"/>
                <w:lang w:eastAsia="en-GB"/>
              </w:rPr>
            </w:pPr>
            <w:r>
              <w:rPr>
                <w:rFonts w:ascii="Arial" w:hAnsi="Arial" w:cs="Arial"/>
                <w:i/>
                <w:iCs/>
                <w:sz w:val="22"/>
                <w:szCs w:val="22"/>
                <w:lang w:eastAsia="en-GB"/>
              </w:rPr>
              <w:t>40</w:t>
            </w:r>
            <w:r w:rsidR="006D564A" w:rsidRPr="00AD7D58">
              <w:rPr>
                <w:rFonts w:ascii="Arial" w:hAnsi="Arial" w:cs="Arial"/>
                <w:i/>
                <w:iCs/>
                <w:sz w:val="22"/>
                <w:szCs w:val="22"/>
                <w:lang w:eastAsia="en-GB"/>
              </w:rPr>
              <w:t>%</w:t>
            </w:r>
          </w:p>
        </w:tc>
        <w:tc>
          <w:tcPr>
            <w:tcW w:w="1985" w:type="dxa"/>
            <w:tcBorders>
              <w:top w:val="nil"/>
              <w:left w:val="nil"/>
              <w:bottom w:val="single" w:sz="4" w:space="0" w:color="auto"/>
              <w:right w:val="single" w:sz="4" w:space="0" w:color="auto"/>
            </w:tcBorders>
            <w:shd w:val="clear" w:color="auto" w:fill="auto"/>
            <w:noWrap/>
            <w:vAlign w:val="bottom"/>
            <w:hideMark/>
          </w:tcPr>
          <w:p w14:paraId="2992ED60" w14:textId="4D09B46C" w:rsidR="006D564A" w:rsidRPr="00AD7D58" w:rsidRDefault="00E203A6" w:rsidP="00267E16">
            <w:pPr>
              <w:shd w:val="clear" w:color="auto" w:fill="D9D9D9" w:themeFill="background1" w:themeFillShade="D9"/>
              <w:suppressAutoHyphens w:val="0"/>
              <w:jc w:val="center"/>
              <w:rPr>
                <w:rFonts w:ascii="Arial" w:hAnsi="Arial" w:cs="Arial"/>
                <w:i/>
                <w:iCs/>
                <w:sz w:val="22"/>
                <w:szCs w:val="22"/>
                <w:lang w:eastAsia="en-GB"/>
              </w:rPr>
            </w:pPr>
            <w:r>
              <w:rPr>
                <w:rFonts w:ascii="Arial" w:hAnsi="Arial" w:cs="Arial"/>
                <w:i/>
                <w:iCs/>
                <w:sz w:val="22"/>
                <w:szCs w:val="22"/>
                <w:lang w:eastAsia="en-GB"/>
              </w:rPr>
              <w:t>2</w:t>
            </w:r>
            <w:r w:rsidR="006D564A" w:rsidRPr="00AD7D58">
              <w:rPr>
                <w:rFonts w:ascii="Arial" w:hAnsi="Arial" w:cs="Arial"/>
                <w:i/>
                <w:iCs/>
                <w:sz w:val="22"/>
                <w:szCs w:val="22"/>
                <w:lang w:eastAsia="en-GB"/>
              </w:rPr>
              <w:t>%</w:t>
            </w:r>
          </w:p>
        </w:tc>
        <w:tc>
          <w:tcPr>
            <w:tcW w:w="1854" w:type="dxa"/>
            <w:tcBorders>
              <w:top w:val="nil"/>
              <w:left w:val="nil"/>
              <w:bottom w:val="single" w:sz="4" w:space="0" w:color="auto"/>
              <w:right w:val="single" w:sz="8" w:space="0" w:color="auto"/>
            </w:tcBorders>
            <w:shd w:val="clear" w:color="auto" w:fill="auto"/>
            <w:noWrap/>
            <w:vAlign w:val="bottom"/>
            <w:hideMark/>
          </w:tcPr>
          <w:p w14:paraId="04A93845" w14:textId="77777777" w:rsidR="006D564A" w:rsidRPr="00AD7D58" w:rsidRDefault="006D564A" w:rsidP="00267E16">
            <w:pPr>
              <w:shd w:val="clear" w:color="auto" w:fill="D9D9D9" w:themeFill="background1" w:themeFillShade="D9"/>
              <w:suppressAutoHyphens w:val="0"/>
              <w:jc w:val="center"/>
              <w:rPr>
                <w:rFonts w:ascii="Arial" w:hAnsi="Arial" w:cs="Arial"/>
                <w:i/>
                <w:iCs/>
                <w:sz w:val="22"/>
                <w:szCs w:val="22"/>
                <w:lang w:eastAsia="en-GB"/>
              </w:rPr>
            </w:pPr>
            <w:r w:rsidRPr="00AD7D58">
              <w:rPr>
                <w:rFonts w:ascii="Arial" w:hAnsi="Arial" w:cs="Arial"/>
                <w:i/>
                <w:iCs/>
                <w:sz w:val="22"/>
                <w:szCs w:val="22"/>
                <w:lang w:eastAsia="en-GB"/>
              </w:rPr>
              <w:t> </w:t>
            </w:r>
          </w:p>
        </w:tc>
      </w:tr>
      <w:tr w:rsidR="006D564A" w:rsidRPr="00AD7D58" w14:paraId="6CB737A3" w14:textId="77777777" w:rsidTr="00087D4C">
        <w:trPr>
          <w:trHeight w:val="315"/>
        </w:trPr>
        <w:tc>
          <w:tcPr>
            <w:tcW w:w="257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816587" w14:textId="77777777" w:rsidR="006D564A" w:rsidRPr="00AD7D58" w:rsidRDefault="006D564A" w:rsidP="00267E16">
            <w:pPr>
              <w:shd w:val="clear" w:color="auto" w:fill="D9D9D9" w:themeFill="background1" w:themeFillShade="D9"/>
              <w:suppressAutoHyphens w:val="0"/>
              <w:rPr>
                <w:rFonts w:ascii="Arial" w:hAnsi="Arial" w:cs="Arial"/>
                <w:i/>
                <w:iCs/>
                <w:sz w:val="22"/>
                <w:szCs w:val="22"/>
                <w:lang w:eastAsia="en-GB"/>
              </w:rPr>
            </w:pPr>
            <w:r w:rsidRPr="00AD7D58">
              <w:rPr>
                <w:rFonts w:ascii="Arial" w:hAnsi="Arial" w:cs="Arial"/>
                <w:i/>
                <w:iCs/>
                <w:sz w:val="22"/>
                <w:szCs w:val="22"/>
                <w:lang w:eastAsia="en-GB"/>
              </w:rPr>
              <w:t>Amount Paid</w:t>
            </w:r>
          </w:p>
        </w:tc>
        <w:tc>
          <w:tcPr>
            <w:tcW w:w="1340" w:type="dxa"/>
            <w:tcBorders>
              <w:top w:val="nil"/>
              <w:left w:val="nil"/>
              <w:bottom w:val="single" w:sz="8" w:space="0" w:color="auto"/>
              <w:right w:val="single" w:sz="4" w:space="0" w:color="auto"/>
            </w:tcBorders>
            <w:shd w:val="clear" w:color="auto" w:fill="auto"/>
            <w:noWrap/>
            <w:vAlign w:val="bottom"/>
            <w:hideMark/>
          </w:tcPr>
          <w:p w14:paraId="6220C07C" w14:textId="08560A28" w:rsidR="006D564A" w:rsidRPr="00AD7D58" w:rsidRDefault="006D564A" w:rsidP="00267E16">
            <w:pPr>
              <w:shd w:val="clear" w:color="auto" w:fill="D9D9D9" w:themeFill="background1" w:themeFillShade="D9"/>
              <w:suppressAutoHyphens w:val="0"/>
              <w:jc w:val="center"/>
              <w:rPr>
                <w:rFonts w:ascii="Arial" w:hAnsi="Arial" w:cs="Arial"/>
                <w:i/>
                <w:iCs/>
                <w:sz w:val="22"/>
                <w:szCs w:val="22"/>
                <w:lang w:eastAsia="en-GB"/>
              </w:rPr>
            </w:pPr>
            <w:r w:rsidRPr="00AD7D58">
              <w:rPr>
                <w:rFonts w:ascii="Arial" w:hAnsi="Arial" w:cs="Arial"/>
                <w:i/>
                <w:iCs/>
                <w:sz w:val="22"/>
                <w:szCs w:val="22"/>
                <w:lang w:eastAsia="en-GB"/>
              </w:rPr>
              <w:t>£</w:t>
            </w:r>
            <w:r w:rsidR="0042784F">
              <w:rPr>
                <w:rFonts w:ascii="Arial" w:hAnsi="Arial" w:cs="Arial"/>
                <w:i/>
                <w:iCs/>
                <w:sz w:val="22"/>
                <w:szCs w:val="22"/>
                <w:lang w:eastAsia="en-GB"/>
              </w:rPr>
              <w:t>12</w:t>
            </w:r>
            <w:r w:rsidR="00A72081" w:rsidRPr="00AD7D58">
              <w:rPr>
                <w:rFonts w:ascii="Arial" w:hAnsi="Arial" w:cs="Arial"/>
                <w:i/>
                <w:iCs/>
                <w:sz w:val="22"/>
                <w:szCs w:val="22"/>
                <w:lang w:eastAsia="en-GB"/>
              </w:rPr>
              <w:t>,</w:t>
            </w:r>
            <w:r w:rsidR="0042784F">
              <w:rPr>
                <w:rFonts w:ascii="Arial" w:hAnsi="Arial" w:cs="Arial"/>
                <w:i/>
                <w:iCs/>
                <w:sz w:val="22"/>
                <w:szCs w:val="22"/>
                <w:lang w:eastAsia="en-GB"/>
              </w:rPr>
              <w:t>56</w:t>
            </w:r>
            <w:r w:rsidR="00A72081" w:rsidRPr="00AD7D58">
              <w:rPr>
                <w:rFonts w:ascii="Arial" w:hAnsi="Arial" w:cs="Arial"/>
                <w:i/>
                <w:iCs/>
                <w:sz w:val="22"/>
                <w:szCs w:val="22"/>
                <w:lang w:eastAsia="en-GB"/>
              </w:rPr>
              <w:t>0</w:t>
            </w:r>
          </w:p>
        </w:tc>
        <w:tc>
          <w:tcPr>
            <w:tcW w:w="1758" w:type="dxa"/>
            <w:tcBorders>
              <w:top w:val="nil"/>
              <w:left w:val="nil"/>
              <w:bottom w:val="single" w:sz="8" w:space="0" w:color="auto"/>
              <w:right w:val="single" w:sz="4" w:space="0" w:color="auto"/>
            </w:tcBorders>
            <w:shd w:val="clear" w:color="auto" w:fill="auto"/>
            <w:noWrap/>
            <w:vAlign w:val="bottom"/>
            <w:hideMark/>
          </w:tcPr>
          <w:p w14:paraId="1D854A16" w14:textId="4488CBF4" w:rsidR="006D564A" w:rsidRPr="00AD7D58" w:rsidRDefault="006D564A" w:rsidP="00267E16">
            <w:pPr>
              <w:shd w:val="clear" w:color="auto" w:fill="D9D9D9" w:themeFill="background1" w:themeFillShade="D9"/>
              <w:suppressAutoHyphens w:val="0"/>
              <w:jc w:val="center"/>
              <w:rPr>
                <w:rFonts w:ascii="Arial" w:hAnsi="Arial" w:cs="Arial"/>
                <w:i/>
                <w:iCs/>
                <w:sz w:val="22"/>
                <w:szCs w:val="22"/>
                <w:lang w:eastAsia="en-GB"/>
              </w:rPr>
            </w:pPr>
            <w:r w:rsidRPr="00AD7D58">
              <w:rPr>
                <w:rFonts w:ascii="Arial" w:hAnsi="Arial" w:cs="Arial"/>
                <w:i/>
                <w:iCs/>
                <w:sz w:val="22"/>
                <w:szCs w:val="22"/>
                <w:lang w:eastAsia="en-GB"/>
              </w:rPr>
              <w:t>£</w:t>
            </w:r>
            <w:r w:rsidR="00A72081" w:rsidRPr="00AD7D58">
              <w:rPr>
                <w:rFonts w:ascii="Arial" w:hAnsi="Arial" w:cs="Arial"/>
                <w:i/>
                <w:iCs/>
                <w:sz w:val="22"/>
                <w:szCs w:val="22"/>
                <w:lang w:eastAsia="en-GB"/>
              </w:rPr>
              <w:t>8,</w:t>
            </w:r>
            <w:r w:rsidR="00BA5567">
              <w:rPr>
                <w:rFonts w:ascii="Arial" w:hAnsi="Arial" w:cs="Arial"/>
                <w:i/>
                <w:iCs/>
                <w:sz w:val="22"/>
                <w:szCs w:val="22"/>
                <w:lang w:eastAsia="en-GB"/>
              </w:rPr>
              <w:t>660</w:t>
            </w:r>
          </w:p>
        </w:tc>
        <w:tc>
          <w:tcPr>
            <w:tcW w:w="1985" w:type="dxa"/>
            <w:tcBorders>
              <w:top w:val="nil"/>
              <w:left w:val="nil"/>
              <w:bottom w:val="single" w:sz="8" w:space="0" w:color="auto"/>
              <w:right w:val="single" w:sz="4" w:space="0" w:color="auto"/>
            </w:tcBorders>
            <w:shd w:val="clear" w:color="auto" w:fill="auto"/>
            <w:noWrap/>
            <w:vAlign w:val="bottom"/>
            <w:hideMark/>
          </w:tcPr>
          <w:p w14:paraId="1D77FD32" w14:textId="4171854E" w:rsidR="006D564A" w:rsidRPr="00AD7D58" w:rsidRDefault="00E203A6" w:rsidP="00267E16">
            <w:pPr>
              <w:shd w:val="clear" w:color="auto" w:fill="D9D9D9" w:themeFill="background1" w:themeFillShade="D9"/>
              <w:suppressAutoHyphens w:val="0"/>
              <w:jc w:val="center"/>
              <w:rPr>
                <w:rFonts w:ascii="Arial" w:hAnsi="Arial" w:cs="Arial"/>
                <w:i/>
                <w:iCs/>
                <w:sz w:val="22"/>
                <w:szCs w:val="22"/>
                <w:lang w:eastAsia="en-GB"/>
              </w:rPr>
            </w:pPr>
            <w:r>
              <w:rPr>
                <w:rFonts w:ascii="Arial" w:hAnsi="Arial" w:cs="Arial"/>
                <w:i/>
                <w:iCs/>
                <w:sz w:val="22"/>
                <w:szCs w:val="22"/>
                <w:lang w:eastAsia="en-GB"/>
              </w:rPr>
              <w:t>£</w:t>
            </w:r>
            <w:r w:rsidR="00BA5567">
              <w:rPr>
                <w:rFonts w:ascii="Arial" w:hAnsi="Arial" w:cs="Arial"/>
                <w:i/>
                <w:iCs/>
                <w:sz w:val="22"/>
                <w:szCs w:val="22"/>
                <w:lang w:eastAsia="en-GB"/>
              </w:rPr>
              <w:t>510</w:t>
            </w:r>
          </w:p>
        </w:tc>
        <w:tc>
          <w:tcPr>
            <w:tcW w:w="1854" w:type="dxa"/>
            <w:tcBorders>
              <w:top w:val="nil"/>
              <w:left w:val="nil"/>
              <w:bottom w:val="single" w:sz="8" w:space="0" w:color="auto"/>
              <w:right w:val="single" w:sz="8" w:space="0" w:color="auto"/>
            </w:tcBorders>
            <w:shd w:val="clear" w:color="auto" w:fill="auto"/>
            <w:noWrap/>
            <w:vAlign w:val="bottom"/>
            <w:hideMark/>
          </w:tcPr>
          <w:p w14:paraId="1F391A6B" w14:textId="609C0601" w:rsidR="006D564A" w:rsidRPr="00AD7D58" w:rsidRDefault="006D564A" w:rsidP="00267E16">
            <w:pPr>
              <w:shd w:val="clear" w:color="auto" w:fill="D9D9D9" w:themeFill="background1" w:themeFillShade="D9"/>
              <w:suppressAutoHyphens w:val="0"/>
              <w:jc w:val="center"/>
              <w:rPr>
                <w:rFonts w:ascii="Arial" w:hAnsi="Arial" w:cs="Arial"/>
                <w:i/>
                <w:iCs/>
                <w:sz w:val="22"/>
                <w:szCs w:val="22"/>
                <w:lang w:eastAsia="en-GB"/>
              </w:rPr>
            </w:pPr>
            <w:r w:rsidRPr="00AD7D58">
              <w:rPr>
                <w:rFonts w:ascii="Arial" w:hAnsi="Arial" w:cs="Arial"/>
                <w:i/>
                <w:iCs/>
                <w:sz w:val="22"/>
                <w:szCs w:val="22"/>
                <w:lang w:eastAsia="en-GB"/>
              </w:rPr>
              <w:t>£</w:t>
            </w:r>
            <w:r w:rsidR="007B7D80">
              <w:rPr>
                <w:rFonts w:ascii="Arial" w:hAnsi="Arial" w:cs="Arial"/>
                <w:i/>
                <w:iCs/>
                <w:sz w:val="22"/>
                <w:szCs w:val="22"/>
                <w:lang w:eastAsia="en-GB"/>
              </w:rPr>
              <w:t>21</w:t>
            </w:r>
            <w:r w:rsidR="006F48FA" w:rsidRPr="00AD7D58">
              <w:rPr>
                <w:rFonts w:ascii="Arial" w:hAnsi="Arial" w:cs="Arial"/>
                <w:i/>
                <w:iCs/>
                <w:sz w:val="22"/>
                <w:szCs w:val="22"/>
                <w:lang w:eastAsia="en-GB"/>
              </w:rPr>
              <w:t>,</w:t>
            </w:r>
            <w:r w:rsidR="007B7D80">
              <w:rPr>
                <w:rFonts w:ascii="Arial" w:hAnsi="Arial" w:cs="Arial"/>
                <w:i/>
                <w:iCs/>
                <w:sz w:val="22"/>
                <w:szCs w:val="22"/>
                <w:lang w:eastAsia="en-GB"/>
              </w:rPr>
              <w:t>730</w:t>
            </w:r>
          </w:p>
        </w:tc>
      </w:tr>
      <w:tr w:rsidR="007C1020" w:rsidRPr="00AD7D58" w14:paraId="6F781CD1" w14:textId="77777777" w:rsidTr="007C1020">
        <w:trPr>
          <w:trHeight w:val="315"/>
        </w:trPr>
        <w:tc>
          <w:tcPr>
            <w:tcW w:w="257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577DA63A" w14:textId="07A62D41" w:rsidR="007C1020" w:rsidRPr="00AD7D58" w:rsidRDefault="007C1020" w:rsidP="00267E16">
            <w:pPr>
              <w:shd w:val="clear" w:color="auto" w:fill="D9D9D9" w:themeFill="background1" w:themeFillShade="D9"/>
              <w:suppressAutoHyphens w:val="0"/>
              <w:rPr>
                <w:rFonts w:ascii="Arial" w:hAnsi="Arial" w:cs="Arial"/>
                <w:i/>
                <w:iCs/>
                <w:sz w:val="22"/>
                <w:szCs w:val="22"/>
                <w:lang w:eastAsia="en-GB"/>
              </w:rPr>
            </w:pPr>
          </w:p>
        </w:tc>
        <w:tc>
          <w:tcPr>
            <w:tcW w:w="1340" w:type="dxa"/>
            <w:tcBorders>
              <w:top w:val="single" w:sz="4" w:space="0" w:color="auto"/>
              <w:left w:val="nil"/>
              <w:bottom w:val="single" w:sz="8" w:space="0" w:color="auto"/>
              <w:right w:val="single" w:sz="4" w:space="0" w:color="auto"/>
            </w:tcBorders>
            <w:shd w:val="clear" w:color="auto" w:fill="auto"/>
            <w:noWrap/>
            <w:vAlign w:val="bottom"/>
          </w:tcPr>
          <w:p w14:paraId="0A5EDC96" w14:textId="0B6A7DA0"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758" w:type="dxa"/>
            <w:tcBorders>
              <w:top w:val="single" w:sz="4" w:space="0" w:color="auto"/>
              <w:left w:val="nil"/>
              <w:bottom w:val="single" w:sz="8" w:space="0" w:color="auto"/>
              <w:right w:val="single" w:sz="4" w:space="0" w:color="auto"/>
            </w:tcBorders>
            <w:shd w:val="clear" w:color="auto" w:fill="auto"/>
            <w:noWrap/>
            <w:vAlign w:val="bottom"/>
          </w:tcPr>
          <w:p w14:paraId="74410DFA" w14:textId="0D22CEF6"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985" w:type="dxa"/>
            <w:tcBorders>
              <w:top w:val="single" w:sz="4" w:space="0" w:color="auto"/>
              <w:left w:val="nil"/>
              <w:bottom w:val="single" w:sz="8" w:space="0" w:color="auto"/>
              <w:right w:val="single" w:sz="4" w:space="0" w:color="auto"/>
            </w:tcBorders>
            <w:shd w:val="clear" w:color="auto" w:fill="auto"/>
            <w:noWrap/>
            <w:vAlign w:val="bottom"/>
          </w:tcPr>
          <w:p w14:paraId="7EC22574" w14:textId="4112833B"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854" w:type="dxa"/>
            <w:tcBorders>
              <w:top w:val="single" w:sz="4" w:space="0" w:color="auto"/>
              <w:left w:val="nil"/>
              <w:bottom w:val="single" w:sz="8" w:space="0" w:color="auto"/>
              <w:right w:val="single" w:sz="8" w:space="0" w:color="auto"/>
            </w:tcBorders>
            <w:shd w:val="clear" w:color="auto" w:fill="auto"/>
            <w:noWrap/>
            <w:vAlign w:val="bottom"/>
          </w:tcPr>
          <w:p w14:paraId="7923DA3C" w14:textId="0F6216D4"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r>
      <w:tr w:rsidR="00FC271B" w:rsidRPr="00AD7D58" w14:paraId="7BAAE3EF" w14:textId="77777777" w:rsidTr="00FC271B">
        <w:trPr>
          <w:trHeight w:val="315"/>
        </w:trPr>
        <w:tc>
          <w:tcPr>
            <w:tcW w:w="257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3490ABA" w14:textId="4596AE12" w:rsidR="00FC271B" w:rsidRPr="00AD7D58" w:rsidRDefault="00FC271B" w:rsidP="00267E16">
            <w:pPr>
              <w:shd w:val="clear" w:color="auto" w:fill="D9D9D9" w:themeFill="background1" w:themeFillShade="D9"/>
              <w:suppressAutoHyphens w:val="0"/>
              <w:rPr>
                <w:rFonts w:ascii="Arial" w:hAnsi="Arial" w:cs="Arial"/>
                <w:b/>
                <w:bCs/>
                <w:sz w:val="22"/>
                <w:szCs w:val="22"/>
                <w:lang w:eastAsia="en-GB"/>
              </w:rPr>
            </w:pPr>
            <w:r w:rsidRPr="00AD7D58">
              <w:rPr>
                <w:rFonts w:ascii="Arial" w:hAnsi="Arial" w:cs="Arial"/>
                <w:b/>
                <w:bCs/>
                <w:sz w:val="22"/>
                <w:szCs w:val="22"/>
                <w:lang w:eastAsia="en-GB"/>
              </w:rPr>
              <w:t>Ethnic Background</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42D2F94" w14:textId="3D3F07A9" w:rsidR="00FC271B" w:rsidRPr="00AD7D58" w:rsidRDefault="00FC271B"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White</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74870879" w14:textId="68E5559A" w:rsidR="00FC271B" w:rsidRPr="00AD7D58" w:rsidRDefault="00FC271B"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Black</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B5CF447" w14:textId="07C82E65" w:rsidR="00FC271B" w:rsidRPr="00AD7D58" w:rsidRDefault="00FC271B"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Mixed</w:t>
            </w:r>
          </w:p>
        </w:tc>
        <w:tc>
          <w:tcPr>
            <w:tcW w:w="1854" w:type="dxa"/>
            <w:tcBorders>
              <w:top w:val="single" w:sz="4" w:space="0" w:color="auto"/>
              <w:left w:val="nil"/>
              <w:bottom w:val="single" w:sz="4" w:space="0" w:color="auto"/>
              <w:right w:val="single" w:sz="8" w:space="0" w:color="auto"/>
            </w:tcBorders>
            <w:shd w:val="clear" w:color="auto" w:fill="auto"/>
            <w:noWrap/>
            <w:vAlign w:val="bottom"/>
          </w:tcPr>
          <w:p w14:paraId="38143E68" w14:textId="0C893AEC" w:rsidR="00FC271B" w:rsidRPr="00AD7D58" w:rsidRDefault="00FC271B"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Asian</w:t>
            </w:r>
          </w:p>
        </w:tc>
      </w:tr>
      <w:tr w:rsidR="007C1020" w:rsidRPr="00AD7D58" w14:paraId="6A447D68" w14:textId="77777777" w:rsidTr="007C1020">
        <w:trPr>
          <w:trHeight w:val="315"/>
        </w:trPr>
        <w:tc>
          <w:tcPr>
            <w:tcW w:w="257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322FB2E" w14:textId="6C9DE3B5" w:rsidR="007C1020" w:rsidRPr="00AD7D58" w:rsidRDefault="007C1020" w:rsidP="00267E16">
            <w:pPr>
              <w:shd w:val="clear" w:color="auto" w:fill="D9D9D9" w:themeFill="background1" w:themeFillShade="D9"/>
              <w:suppressAutoHyphens w:val="0"/>
              <w:jc w:val="right"/>
              <w:rPr>
                <w:rFonts w:ascii="Arial" w:hAnsi="Arial" w:cs="Arial"/>
                <w:sz w:val="22"/>
                <w:szCs w:val="22"/>
                <w:lang w:eastAsia="en-GB"/>
              </w:rPr>
            </w:pPr>
            <w:r w:rsidRPr="00AD7D58">
              <w:rPr>
                <w:rFonts w:ascii="Arial" w:hAnsi="Arial" w:cs="Arial"/>
                <w:sz w:val="22"/>
                <w:szCs w:val="22"/>
                <w:lang w:eastAsia="en-GB"/>
              </w:rPr>
              <w:t>202</w:t>
            </w:r>
            <w:r w:rsidR="00396093">
              <w:rPr>
                <w:rFonts w:ascii="Arial" w:hAnsi="Arial" w:cs="Arial"/>
                <w:sz w:val="22"/>
                <w:szCs w:val="22"/>
                <w:lang w:eastAsia="en-GB"/>
              </w:rPr>
              <w:t>3</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500B0B85" w14:textId="47803483" w:rsidR="007C1020" w:rsidRPr="00AD7D58" w:rsidRDefault="00EE41BE"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8</w:t>
            </w:r>
            <w:r w:rsidR="00234E47">
              <w:rPr>
                <w:rFonts w:ascii="Arial" w:hAnsi="Arial" w:cs="Arial"/>
                <w:sz w:val="22"/>
                <w:szCs w:val="22"/>
                <w:lang w:eastAsia="en-GB"/>
              </w:rPr>
              <w:t>5</w:t>
            </w:r>
            <w:r w:rsidR="007C1020" w:rsidRPr="00AD7D58">
              <w:rPr>
                <w:rFonts w:ascii="Arial" w:hAnsi="Arial" w:cs="Arial"/>
                <w:sz w:val="22"/>
                <w:szCs w:val="22"/>
                <w:lang w:eastAsia="en-GB"/>
              </w:rPr>
              <w:t>%</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52C5D82A" w14:textId="5ED9C964" w:rsidR="007C1020" w:rsidRPr="00AD7D58" w:rsidRDefault="00DC21FB"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1</w:t>
            </w:r>
            <w:r w:rsidR="00234E47">
              <w:rPr>
                <w:rFonts w:ascii="Arial" w:hAnsi="Arial" w:cs="Arial"/>
                <w:sz w:val="22"/>
                <w:szCs w:val="22"/>
                <w:lang w:eastAsia="en-GB"/>
              </w:rPr>
              <w:t>1</w:t>
            </w:r>
            <w:r w:rsidR="007C1020" w:rsidRPr="00AD7D58">
              <w:rPr>
                <w:rFonts w:ascii="Arial" w:hAnsi="Arial" w:cs="Arial"/>
                <w:sz w:val="22"/>
                <w:szCs w:val="22"/>
                <w:lang w:eastAsia="en-GB"/>
              </w:rPr>
              <w:t>%</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B029DDA" w14:textId="3EE55241" w:rsidR="007C1020" w:rsidRPr="00AD7D58" w:rsidRDefault="00F95A11"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2</w:t>
            </w:r>
            <w:r w:rsidR="007C1020" w:rsidRPr="00AD7D58">
              <w:rPr>
                <w:rFonts w:ascii="Arial" w:hAnsi="Arial" w:cs="Arial"/>
                <w:sz w:val="22"/>
                <w:szCs w:val="22"/>
                <w:lang w:eastAsia="en-GB"/>
              </w:rPr>
              <w:t>%</w:t>
            </w:r>
          </w:p>
        </w:tc>
        <w:tc>
          <w:tcPr>
            <w:tcW w:w="1854" w:type="dxa"/>
            <w:tcBorders>
              <w:top w:val="single" w:sz="4" w:space="0" w:color="auto"/>
              <w:left w:val="nil"/>
              <w:bottom w:val="single" w:sz="4" w:space="0" w:color="auto"/>
              <w:right w:val="single" w:sz="8" w:space="0" w:color="auto"/>
            </w:tcBorders>
            <w:shd w:val="clear" w:color="auto" w:fill="auto"/>
            <w:noWrap/>
            <w:vAlign w:val="bottom"/>
          </w:tcPr>
          <w:p w14:paraId="7E6E5875" w14:textId="7E914E31" w:rsidR="007C1020" w:rsidRPr="00AD7D58" w:rsidRDefault="00F95A11"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2</w:t>
            </w:r>
            <w:r w:rsidR="007C1020" w:rsidRPr="00AD7D58">
              <w:rPr>
                <w:rFonts w:ascii="Arial" w:hAnsi="Arial" w:cs="Arial"/>
                <w:sz w:val="22"/>
                <w:szCs w:val="22"/>
                <w:lang w:eastAsia="en-GB"/>
              </w:rPr>
              <w:t>%</w:t>
            </w:r>
          </w:p>
        </w:tc>
      </w:tr>
      <w:tr w:rsidR="007C1020" w:rsidRPr="00AD7D58" w14:paraId="40EB987B" w14:textId="77777777" w:rsidTr="00FC271B">
        <w:trPr>
          <w:trHeight w:val="315"/>
        </w:trPr>
        <w:tc>
          <w:tcPr>
            <w:tcW w:w="257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E3B4FEC" w14:textId="699C51DD" w:rsidR="007C1020" w:rsidRPr="00AD7D58" w:rsidRDefault="007C1020" w:rsidP="00267E16">
            <w:pPr>
              <w:shd w:val="clear" w:color="auto" w:fill="D9D9D9" w:themeFill="background1" w:themeFillShade="D9"/>
              <w:suppressAutoHyphens w:val="0"/>
              <w:jc w:val="right"/>
              <w:rPr>
                <w:rFonts w:ascii="Arial" w:hAnsi="Arial" w:cs="Arial"/>
                <w:i/>
                <w:iCs/>
                <w:sz w:val="22"/>
                <w:szCs w:val="22"/>
                <w:lang w:eastAsia="en-GB"/>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475EEFF" w14:textId="2F9B085B"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5B5E7371" w14:textId="2D7D00F8"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17FA8D7" w14:textId="21A40C6A"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854" w:type="dxa"/>
            <w:tcBorders>
              <w:top w:val="single" w:sz="4" w:space="0" w:color="auto"/>
              <w:left w:val="nil"/>
              <w:bottom w:val="single" w:sz="4" w:space="0" w:color="auto"/>
              <w:right w:val="single" w:sz="8" w:space="0" w:color="auto"/>
            </w:tcBorders>
            <w:shd w:val="clear" w:color="auto" w:fill="auto"/>
            <w:noWrap/>
            <w:vAlign w:val="bottom"/>
          </w:tcPr>
          <w:p w14:paraId="297D2470" w14:textId="0F4D402F"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r>
      <w:tr w:rsidR="007C1020" w:rsidRPr="00AD7D58" w14:paraId="7F956AEE" w14:textId="77777777" w:rsidTr="00FC271B">
        <w:trPr>
          <w:trHeight w:val="360"/>
        </w:trPr>
        <w:tc>
          <w:tcPr>
            <w:tcW w:w="25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BB456E" w14:textId="77777777" w:rsidR="007C1020" w:rsidRPr="00AD7D58" w:rsidRDefault="007C1020" w:rsidP="00267E16">
            <w:pPr>
              <w:shd w:val="clear" w:color="auto" w:fill="D9D9D9" w:themeFill="background1" w:themeFillShade="D9"/>
              <w:suppressAutoHyphens w:val="0"/>
              <w:rPr>
                <w:rFonts w:ascii="Arial" w:hAnsi="Arial" w:cs="Arial"/>
                <w:b/>
                <w:bCs/>
                <w:sz w:val="22"/>
                <w:szCs w:val="22"/>
                <w:lang w:eastAsia="en-GB"/>
              </w:rPr>
            </w:pPr>
            <w:r w:rsidRPr="00AD7D58">
              <w:rPr>
                <w:rFonts w:ascii="Arial" w:hAnsi="Arial" w:cs="Arial"/>
                <w:b/>
                <w:bCs/>
                <w:sz w:val="22"/>
                <w:szCs w:val="22"/>
                <w:lang w:eastAsia="en-GB"/>
              </w:rPr>
              <w:t>Gender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D638405" w14:textId="77777777"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Male</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DCCA5C8" w14:textId="77777777"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Female</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F00CE22" w14:textId="77777777"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Transgender</w:t>
            </w:r>
          </w:p>
        </w:tc>
        <w:tc>
          <w:tcPr>
            <w:tcW w:w="1854" w:type="dxa"/>
            <w:tcBorders>
              <w:top w:val="single" w:sz="4" w:space="0" w:color="auto"/>
              <w:left w:val="nil"/>
              <w:bottom w:val="single" w:sz="4" w:space="0" w:color="auto"/>
              <w:right w:val="single" w:sz="8" w:space="0" w:color="auto"/>
            </w:tcBorders>
            <w:shd w:val="clear" w:color="auto" w:fill="auto"/>
            <w:noWrap/>
            <w:vAlign w:val="bottom"/>
            <w:hideMark/>
          </w:tcPr>
          <w:p w14:paraId="3CF0DE85" w14:textId="77777777" w:rsidR="007C1020" w:rsidRPr="00AD7D58" w:rsidRDefault="007C1020" w:rsidP="00267E16">
            <w:pPr>
              <w:shd w:val="clear" w:color="auto" w:fill="D9D9D9" w:themeFill="background1" w:themeFillShade="D9"/>
              <w:suppressAutoHyphens w:val="0"/>
              <w:jc w:val="center"/>
              <w:rPr>
                <w:rFonts w:ascii="Arial" w:hAnsi="Arial" w:cs="Arial"/>
                <w:sz w:val="22"/>
                <w:szCs w:val="22"/>
                <w:lang w:eastAsia="en-GB"/>
              </w:rPr>
            </w:pPr>
            <w:r w:rsidRPr="00AD7D58">
              <w:rPr>
                <w:rFonts w:ascii="Arial" w:hAnsi="Arial" w:cs="Arial"/>
                <w:sz w:val="22"/>
                <w:szCs w:val="22"/>
                <w:lang w:eastAsia="en-GB"/>
              </w:rPr>
              <w:t> </w:t>
            </w:r>
          </w:p>
        </w:tc>
      </w:tr>
      <w:tr w:rsidR="007C1020" w:rsidRPr="00AD7D58" w14:paraId="7FD7DAE0" w14:textId="77777777" w:rsidTr="00906E55">
        <w:trPr>
          <w:trHeight w:val="300"/>
        </w:trPr>
        <w:tc>
          <w:tcPr>
            <w:tcW w:w="2572" w:type="dxa"/>
            <w:tcBorders>
              <w:top w:val="nil"/>
              <w:left w:val="single" w:sz="8" w:space="0" w:color="auto"/>
              <w:bottom w:val="single" w:sz="4" w:space="0" w:color="auto"/>
              <w:right w:val="single" w:sz="4" w:space="0" w:color="auto"/>
            </w:tcBorders>
            <w:shd w:val="clear" w:color="auto" w:fill="auto"/>
            <w:noWrap/>
            <w:vAlign w:val="bottom"/>
            <w:hideMark/>
          </w:tcPr>
          <w:p w14:paraId="22342BC4" w14:textId="167D7B0A" w:rsidR="007C1020" w:rsidRPr="00AD7D58" w:rsidRDefault="007C1020" w:rsidP="00267E16">
            <w:pPr>
              <w:shd w:val="clear" w:color="auto" w:fill="D9D9D9" w:themeFill="background1" w:themeFillShade="D9"/>
              <w:suppressAutoHyphens w:val="0"/>
              <w:jc w:val="right"/>
              <w:rPr>
                <w:rFonts w:ascii="Arial" w:hAnsi="Arial" w:cs="Arial"/>
                <w:sz w:val="22"/>
                <w:szCs w:val="22"/>
                <w:lang w:eastAsia="en-GB"/>
              </w:rPr>
            </w:pPr>
            <w:r w:rsidRPr="00AD7D58">
              <w:rPr>
                <w:rFonts w:ascii="Arial" w:hAnsi="Arial" w:cs="Arial"/>
                <w:sz w:val="22"/>
                <w:szCs w:val="22"/>
                <w:lang w:eastAsia="en-GB"/>
              </w:rPr>
              <w:t>202</w:t>
            </w:r>
            <w:r w:rsidR="00EF2DAB">
              <w:rPr>
                <w:rFonts w:ascii="Arial" w:hAnsi="Arial" w:cs="Arial"/>
                <w:sz w:val="22"/>
                <w:szCs w:val="22"/>
                <w:lang w:eastAsia="en-GB"/>
              </w:rPr>
              <w:t>3</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67FC90E" w14:textId="5EC60DC0" w:rsidR="007C1020" w:rsidRPr="00AD7D58" w:rsidRDefault="002B4EB2"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22</w:t>
            </w:r>
            <w:r w:rsidR="007C1020" w:rsidRPr="00AD7D58">
              <w:rPr>
                <w:rFonts w:ascii="Arial" w:hAnsi="Arial" w:cs="Arial"/>
                <w:sz w:val="22"/>
                <w:szCs w:val="22"/>
                <w:lang w:eastAsia="en-GB"/>
              </w:rPr>
              <w:t>%</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10989" w14:textId="39E4755E" w:rsidR="007C1020" w:rsidRPr="00AD7D58" w:rsidRDefault="004466DC"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78</w:t>
            </w:r>
            <w:r w:rsidR="007C1020" w:rsidRPr="00AD7D58">
              <w:rPr>
                <w:rFonts w:ascii="Arial" w:hAnsi="Arial" w:cs="Arial"/>
                <w:sz w:val="22"/>
                <w:szCs w:val="22"/>
                <w:lang w:eastAsia="en-GB"/>
              </w:rPr>
              <w:t>%</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14:paraId="52E79261" w14:textId="41E5AA76" w:rsidR="007C1020" w:rsidRPr="00AD7D58" w:rsidRDefault="00ED58F0" w:rsidP="00267E16">
            <w:pPr>
              <w:shd w:val="clear" w:color="auto" w:fill="D9D9D9" w:themeFill="background1" w:themeFillShade="D9"/>
              <w:suppressAutoHyphens w:val="0"/>
              <w:jc w:val="center"/>
              <w:rPr>
                <w:rFonts w:ascii="Arial" w:hAnsi="Arial" w:cs="Arial"/>
                <w:sz w:val="22"/>
                <w:szCs w:val="22"/>
                <w:lang w:eastAsia="en-GB"/>
              </w:rPr>
            </w:pPr>
            <w:r w:rsidRPr="00AD7D58">
              <w:rPr>
                <w:rFonts w:ascii="Arial" w:hAnsi="Arial" w:cs="Arial"/>
                <w:sz w:val="22"/>
                <w:szCs w:val="22"/>
                <w:lang w:eastAsia="en-GB"/>
              </w:rPr>
              <w:t>0</w:t>
            </w:r>
            <w:r w:rsidR="007C1020" w:rsidRPr="00AD7D58">
              <w:rPr>
                <w:rFonts w:ascii="Arial" w:hAnsi="Arial" w:cs="Arial"/>
                <w:sz w:val="22"/>
                <w:szCs w:val="22"/>
                <w:lang w:eastAsia="en-GB"/>
              </w:rPr>
              <w:t>%</w:t>
            </w:r>
          </w:p>
        </w:tc>
        <w:tc>
          <w:tcPr>
            <w:tcW w:w="1854" w:type="dxa"/>
            <w:tcBorders>
              <w:top w:val="nil"/>
              <w:left w:val="single" w:sz="4" w:space="0" w:color="auto"/>
              <w:bottom w:val="nil"/>
              <w:right w:val="single" w:sz="8" w:space="0" w:color="auto"/>
            </w:tcBorders>
            <w:shd w:val="clear" w:color="auto" w:fill="auto"/>
            <w:noWrap/>
            <w:vAlign w:val="bottom"/>
            <w:hideMark/>
          </w:tcPr>
          <w:p w14:paraId="18E76344" w14:textId="77777777" w:rsidR="007C1020" w:rsidRPr="00AD7D58" w:rsidRDefault="007C1020" w:rsidP="00267E16">
            <w:pPr>
              <w:shd w:val="clear" w:color="auto" w:fill="D9D9D9" w:themeFill="background1" w:themeFillShade="D9"/>
              <w:suppressAutoHyphens w:val="0"/>
              <w:jc w:val="center"/>
              <w:rPr>
                <w:rFonts w:ascii="Arial" w:hAnsi="Arial" w:cs="Arial"/>
                <w:sz w:val="22"/>
                <w:szCs w:val="22"/>
                <w:lang w:eastAsia="en-GB"/>
              </w:rPr>
            </w:pPr>
            <w:r w:rsidRPr="00AD7D58">
              <w:rPr>
                <w:rFonts w:ascii="Arial" w:hAnsi="Arial" w:cs="Arial"/>
                <w:sz w:val="22"/>
                <w:szCs w:val="22"/>
                <w:lang w:eastAsia="en-GB"/>
              </w:rPr>
              <w:t> </w:t>
            </w:r>
          </w:p>
        </w:tc>
      </w:tr>
      <w:tr w:rsidR="007C1020" w:rsidRPr="00AD7D58" w14:paraId="31D17DDC" w14:textId="77777777" w:rsidTr="007C639B">
        <w:trPr>
          <w:trHeight w:val="315"/>
        </w:trPr>
        <w:tc>
          <w:tcPr>
            <w:tcW w:w="257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6F4C5E7" w14:textId="51C588BF" w:rsidR="007C1020" w:rsidRPr="00AD7D58" w:rsidRDefault="007C1020" w:rsidP="00267E16">
            <w:pPr>
              <w:shd w:val="clear" w:color="auto" w:fill="D9D9D9" w:themeFill="background1" w:themeFillShade="D9"/>
              <w:suppressAutoHyphens w:val="0"/>
              <w:jc w:val="right"/>
              <w:rPr>
                <w:rFonts w:ascii="Arial" w:hAnsi="Arial" w:cs="Arial"/>
                <w:i/>
                <w:iCs/>
                <w:sz w:val="22"/>
                <w:szCs w:val="22"/>
                <w:lang w:eastAsia="en-GB"/>
              </w:rPr>
            </w:pPr>
          </w:p>
        </w:tc>
        <w:tc>
          <w:tcPr>
            <w:tcW w:w="1340" w:type="dxa"/>
            <w:tcBorders>
              <w:top w:val="single" w:sz="4" w:space="0" w:color="auto"/>
              <w:left w:val="nil"/>
              <w:bottom w:val="nil"/>
              <w:right w:val="single" w:sz="4" w:space="0" w:color="auto"/>
            </w:tcBorders>
            <w:shd w:val="clear" w:color="auto" w:fill="auto"/>
            <w:noWrap/>
            <w:vAlign w:val="bottom"/>
          </w:tcPr>
          <w:p w14:paraId="4758F294" w14:textId="40E95097"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758" w:type="dxa"/>
            <w:tcBorders>
              <w:top w:val="single" w:sz="4" w:space="0" w:color="auto"/>
              <w:left w:val="nil"/>
              <w:bottom w:val="nil"/>
              <w:right w:val="single" w:sz="4" w:space="0" w:color="auto"/>
            </w:tcBorders>
            <w:shd w:val="clear" w:color="auto" w:fill="auto"/>
            <w:noWrap/>
            <w:vAlign w:val="bottom"/>
          </w:tcPr>
          <w:p w14:paraId="3A5EF26E" w14:textId="13DA833C"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985" w:type="dxa"/>
            <w:tcBorders>
              <w:top w:val="single" w:sz="4" w:space="0" w:color="auto"/>
              <w:left w:val="nil"/>
              <w:bottom w:val="nil"/>
              <w:right w:val="single" w:sz="4" w:space="0" w:color="auto"/>
            </w:tcBorders>
            <w:shd w:val="clear" w:color="auto" w:fill="auto"/>
            <w:noWrap/>
            <w:vAlign w:val="bottom"/>
          </w:tcPr>
          <w:p w14:paraId="6787378E" w14:textId="2CFD7E14"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854" w:type="dxa"/>
            <w:tcBorders>
              <w:top w:val="nil"/>
              <w:left w:val="nil"/>
              <w:bottom w:val="nil"/>
              <w:right w:val="single" w:sz="8" w:space="0" w:color="auto"/>
            </w:tcBorders>
            <w:shd w:val="clear" w:color="auto" w:fill="auto"/>
            <w:noWrap/>
            <w:vAlign w:val="bottom"/>
            <w:hideMark/>
          </w:tcPr>
          <w:p w14:paraId="496B3B5F" w14:textId="77777777"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r w:rsidRPr="00AD7D58">
              <w:rPr>
                <w:rFonts w:ascii="Arial" w:hAnsi="Arial" w:cs="Arial"/>
                <w:i/>
                <w:iCs/>
                <w:sz w:val="22"/>
                <w:szCs w:val="22"/>
                <w:lang w:eastAsia="en-GB"/>
              </w:rPr>
              <w:t> </w:t>
            </w:r>
          </w:p>
        </w:tc>
      </w:tr>
      <w:tr w:rsidR="007C1020" w:rsidRPr="00AD7D58" w14:paraId="31491E97" w14:textId="77777777" w:rsidTr="00C61B37">
        <w:trPr>
          <w:trHeight w:val="360"/>
        </w:trPr>
        <w:tc>
          <w:tcPr>
            <w:tcW w:w="25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CD62C4D" w14:textId="77777777" w:rsidR="007C1020" w:rsidRPr="00AD7D58" w:rsidRDefault="007C1020" w:rsidP="00267E16">
            <w:pPr>
              <w:shd w:val="clear" w:color="auto" w:fill="D9D9D9" w:themeFill="background1" w:themeFillShade="D9"/>
              <w:suppressAutoHyphens w:val="0"/>
              <w:rPr>
                <w:rFonts w:ascii="Arial" w:hAnsi="Arial" w:cs="Arial"/>
                <w:b/>
                <w:bCs/>
                <w:sz w:val="22"/>
                <w:szCs w:val="22"/>
                <w:lang w:eastAsia="en-GB"/>
              </w:rPr>
            </w:pPr>
            <w:r w:rsidRPr="00AD7D58">
              <w:rPr>
                <w:rFonts w:ascii="Arial" w:hAnsi="Arial" w:cs="Arial"/>
                <w:b/>
                <w:bCs/>
                <w:sz w:val="22"/>
                <w:szCs w:val="22"/>
                <w:lang w:eastAsia="en-GB"/>
              </w:rPr>
              <w:t>Sexual Orientation</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4F6E5579" w14:textId="77777777"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Bi-sexual</w:t>
            </w:r>
          </w:p>
        </w:tc>
        <w:tc>
          <w:tcPr>
            <w:tcW w:w="1758" w:type="dxa"/>
            <w:tcBorders>
              <w:top w:val="single" w:sz="8" w:space="0" w:color="auto"/>
              <w:left w:val="nil"/>
              <w:bottom w:val="single" w:sz="4" w:space="0" w:color="auto"/>
              <w:right w:val="single" w:sz="4" w:space="0" w:color="auto"/>
            </w:tcBorders>
            <w:shd w:val="clear" w:color="auto" w:fill="auto"/>
            <w:noWrap/>
            <w:vAlign w:val="bottom"/>
            <w:hideMark/>
          </w:tcPr>
          <w:p w14:paraId="56D1D215" w14:textId="77777777"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Gay/ Lesbian</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4A754246" w14:textId="77777777"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Heterosexual</w:t>
            </w:r>
          </w:p>
        </w:tc>
        <w:tc>
          <w:tcPr>
            <w:tcW w:w="1854" w:type="dxa"/>
            <w:tcBorders>
              <w:top w:val="single" w:sz="8" w:space="0" w:color="auto"/>
              <w:left w:val="nil"/>
              <w:bottom w:val="single" w:sz="4" w:space="0" w:color="auto"/>
              <w:right w:val="single" w:sz="8" w:space="0" w:color="auto"/>
            </w:tcBorders>
            <w:shd w:val="clear" w:color="auto" w:fill="auto"/>
            <w:vAlign w:val="bottom"/>
            <w:hideMark/>
          </w:tcPr>
          <w:p w14:paraId="0F7C5EAF" w14:textId="6E654E51"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Prefer not to answer</w:t>
            </w:r>
          </w:p>
        </w:tc>
      </w:tr>
      <w:tr w:rsidR="007C1020" w:rsidRPr="00AD7D58" w14:paraId="27AD0C4E" w14:textId="77777777" w:rsidTr="003936F3">
        <w:trPr>
          <w:trHeight w:val="300"/>
        </w:trPr>
        <w:tc>
          <w:tcPr>
            <w:tcW w:w="2572" w:type="dxa"/>
            <w:tcBorders>
              <w:top w:val="nil"/>
              <w:left w:val="single" w:sz="8" w:space="0" w:color="auto"/>
              <w:bottom w:val="single" w:sz="4" w:space="0" w:color="auto"/>
              <w:right w:val="single" w:sz="4" w:space="0" w:color="auto"/>
            </w:tcBorders>
            <w:shd w:val="clear" w:color="auto" w:fill="auto"/>
            <w:noWrap/>
            <w:vAlign w:val="bottom"/>
            <w:hideMark/>
          </w:tcPr>
          <w:p w14:paraId="5D27577A" w14:textId="1F4A2D49" w:rsidR="007C1020" w:rsidRPr="00AD7D58" w:rsidRDefault="007C1020" w:rsidP="00267E16">
            <w:pPr>
              <w:shd w:val="clear" w:color="auto" w:fill="D9D9D9" w:themeFill="background1" w:themeFillShade="D9"/>
              <w:suppressAutoHyphens w:val="0"/>
              <w:jc w:val="right"/>
              <w:rPr>
                <w:rFonts w:ascii="Arial" w:hAnsi="Arial" w:cs="Arial"/>
                <w:sz w:val="22"/>
                <w:szCs w:val="22"/>
                <w:lang w:eastAsia="en-GB"/>
              </w:rPr>
            </w:pPr>
            <w:r w:rsidRPr="00AD7D58">
              <w:rPr>
                <w:rFonts w:ascii="Arial" w:hAnsi="Arial" w:cs="Arial"/>
                <w:sz w:val="22"/>
                <w:szCs w:val="22"/>
                <w:lang w:eastAsia="en-GB"/>
              </w:rPr>
              <w:t>202</w:t>
            </w:r>
            <w:r w:rsidR="003442EA">
              <w:rPr>
                <w:rFonts w:ascii="Arial" w:hAnsi="Arial" w:cs="Arial"/>
                <w:sz w:val="22"/>
                <w:szCs w:val="22"/>
                <w:lang w:eastAsia="en-GB"/>
              </w:rPr>
              <w:t>3</w:t>
            </w:r>
          </w:p>
        </w:tc>
        <w:tc>
          <w:tcPr>
            <w:tcW w:w="1340" w:type="dxa"/>
            <w:tcBorders>
              <w:top w:val="nil"/>
              <w:left w:val="nil"/>
              <w:bottom w:val="single" w:sz="4" w:space="0" w:color="auto"/>
              <w:right w:val="single" w:sz="4" w:space="0" w:color="auto"/>
            </w:tcBorders>
            <w:shd w:val="clear" w:color="auto" w:fill="auto"/>
            <w:noWrap/>
            <w:vAlign w:val="bottom"/>
            <w:hideMark/>
          </w:tcPr>
          <w:p w14:paraId="4953CE3E" w14:textId="65FEC62E" w:rsidR="007C1020" w:rsidRPr="00AD7D58" w:rsidRDefault="00FA1D36"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8</w:t>
            </w:r>
            <w:r w:rsidR="007C1020" w:rsidRPr="00AD7D58">
              <w:rPr>
                <w:rFonts w:ascii="Arial" w:hAnsi="Arial" w:cs="Arial"/>
                <w:sz w:val="22"/>
                <w:szCs w:val="22"/>
                <w:lang w:eastAsia="en-GB"/>
              </w:rPr>
              <w:t>%</w:t>
            </w:r>
          </w:p>
        </w:tc>
        <w:tc>
          <w:tcPr>
            <w:tcW w:w="1758" w:type="dxa"/>
            <w:tcBorders>
              <w:top w:val="nil"/>
              <w:left w:val="nil"/>
              <w:bottom w:val="nil"/>
              <w:right w:val="nil"/>
            </w:tcBorders>
            <w:shd w:val="clear" w:color="auto" w:fill="auto"/>
            <w:noWrap/>
            <w:vAlign w:val="bottom"/>
            <w:hideMark/>
          </w:tcPr>
          <w:p w14:paraId="2F1C0215" w14:textId="7A05BE14" w:rsidR="007C1020" w:rsidRPr="00AD7D58" w:rsidRDefault="00FA1D36"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7</w:t>
            </w:r>
            <w:r w:rsidR="007C1020" w:rsidRPr="00AD7D58">
              <w:rPr>
                <w:rFonts w:ascii="Arial" w:hAnsi="Arial" w:cs="Arial"/>
                <w:sz w:val="22"/>
                <w:szCs w:val="22"/>
                <w:lang w:eastAsia="en-GB"/>
              </w:rPr>
              <w:t>%</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088A623" w14:textId="1F3CEB00" w:rsidR="007C1020" w:rsidRPr="00AD7D58" w:rsidRDefault="00FA1D36"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79</w:t>
            </w:r>
            <w:r w:rsidR="007C1020" w:rsidRPr="00AD7D58">
              <w:rPr>
                <w:rFonts w:ascii="Arial" w:hAnsi="Arial" w:cs="Arial"/>
                <w:sz w:val="22"/>
                <w:szCs w:val="22"/>
                <w:lang w:eastAsia="en-GB"/>
              </w:rPr>
              <w:t>%</w:t>
            </w:r>
          </w:p>
        </w:tc>
        <w:tc>
          <w:tcPr>
            <w:tcW w:w="1854" w:type="dxa"/>
            <w:tcBorders>
              <w:top w:val="nil"/>
              <w:left w:val="nil"/>
              <w:bottom w:val="single" w:sz="4" w:space="0" w:color="auto"/>
              <w:right w:val="single" w:sz="8" w:space="0" w:color="auto"/>
            </w:tcBorders>
            <w:shd w:val="clear" w:color="auto" w:fill="auto"/>
            <w:noWrap/>
            <w:vAlign w:val="bottom"/>
            <w:hideMark/>
          </w:tcPr>
          <w:p w14:paraId="755A63A1" w14:textId="19D285B1" w:rsidR="007C1020" w:rsidRPr="00AD7D58" w:rsidRDefault="00972B9E"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6</w:t>
            </w:r>
            <w:r w:rsidR="007C1020" w:rsidRPr="00AD7D58">
              <w:rPr>
                <w:rFonts w:ascii="Arial" w:hAnsi="Arial" w:cs="Arial"/>
                <w:sz w:val="22"/>
                <w:szCs w:val="22"/>
                <w:lang w:eastAsia="en-GB"/>
              </w:rPr>
              <w:t>%</w:t>
            </w:r>
          </w:p>
        </w:tc>
      </w:tr>
      <w:tr w:rsidR="007C1020" w:rsidRPr="00AD7D58" w14:paraId="2C49BDDA" w14:textId="77777777" w:rsidTr="007C639B">
        <w:trPr>
          <w:trHeight w:val="315"/>
        </w:trPr>
        <w:tc>
          <w:tcPr>
            <w:tcW w:w="257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34BDC6B5" w14:textId="3FB1483A" w:rsidR="007C1020" w:rsidRPr="00AD7D58" w:rsidRDefault="007C1020" w:rsidP="00267E16">
            <w:pPr>
              <w:shd w:val="clear" w:color="auto" w:fill="D9D9D9" w:themeFill="background1" w:themeFillShade="D9"/>
              <w:suppressAutoHyphens w:val="0"/>
              <w:jc w:val="right"/>
              <w:rPr>
                <w:rFonts w:ascii="Arial" w:hAnsi="Arial" w:cs="Arial"/>
                <w:i/>
                <w:iCs/>
                <w:sz w:val="22"/>
                <w:szCs w:val="22"/>
                <w:lang w:eastAsia="en-GB"/>
              </w:rPr>
            </w:pPr>
          </w:p>
        </w:tc>
        <w:tc>
          <w:tcPr>
            <w:tcW w:w="1340" w:type="dxa"/>
            <w:tcBorders>
              <w:top w:val="nil"/>
              <w:left w:val="nil"/>
              <w:bottom w:val="single" w:sz="8" w:space="0" w:color="auto"/>
              <w:right w:val="single" w:sz="4" w:space="0" w:color="auto"/>
            </w:tcBorders>
            <w:shd w:val="clear" w:color="auto" w:fill="auto"/>
            <w:noWrap/>
            <w:vAlign w:val="bottom"/>
          </w:tcPr>
          <w:p w14:paraId="6F7CD455" w14:textId="1052486D"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758" w:type="dxa"/>
            <w:tcBorders>
              <w:top w:val="single" w:sz="4" w:space="0" w:color="auto"/>
              <w:left w:val="nil"/>
              <w:bottom w:val="single" w:sz="8" w:space="0" w:color="auto"/>
              <w:right w:val="single" w:sz="4" w:space="0" w:color="auto"/>
            </w:tcBorders>
            <w:shd w:val="clear" w:color="auto" w:fill="auto"/>
            <w:noWrap/>
            <w:vAlign w:val="bottom"/>
          </w:tcPr>
          <w:p w14:paraId="22EAC521" w14:textId="1659DBCF"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985" w:type="dxa"/>
            <w:tcBorders>
              <w:top w:val="nil"/>
              <w:left w:val="nil"/>
              <w:bottom w:val="single" w:sz="8" w:space="0" w:color="auto"/>
              <w:right w:val="single" w:sz="4" w:space="0" w:color="auto"/>
            </w:tcBorders>
            <w:shd w:val="clear" w:color="auto" w:fill="auto"/>
            <w:noWrap/>
            <w:vAlign w:val="bottom"/>
          </w:tcPr>
          <w:p w14:paraId="23994D65" w14:textId="22FB1B7A"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854" w:type="dxa"/>
            <w:tcBorders>
              <w:top w:val="nil"/>
              <w:left w:val="nil"/>
              <w:bottom w:val="single" w:sz="8" w:space="0" w:color="auto"/>
              <w:right w:val="single" w:sz="8" w:space="0" w:color="auto"/>
            </w:tcBorders>
            <w:shd w:val="clear" w:color="auto" w:fill="auto"/>
            <w:noWrap/>
            <w:vAlign w:val="bottom"/>
          </w:tcPr>
          <w:p w14:paraId="4B3ADD54" w14:textId="221BE3B3"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r>
      <w:tr w:rsidR="007C1020" w:rsidRPr="00AD7D58" w14:paraId="0EC41B67" w14:textId="77777777" w:rsidTr="003936F3">
        <w:trPr>
          <w:trHeight w:val="360"/>
        </w:trPr>
        <w:tc>
          <w:tcPr>
            <w:tcW w:w="25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40521F9" w14:textId="77777777" w:rsidR="007C1020" w:rsidRPr="00AD7D58" w:rsidRDefault="007C1020" w:rsidP="00267E16">
            <w:pPr>
              <w:shd w:val="clear" w:color="auto" w:fill="D9D9D9" w:themeFill="background1" w:themeFillShade="D9"/>
              <w:suppressAutoHyphens w:val="0"/>
              <w:rPr>
                <w:rFonts w:ascii="Arial" w:hAnsi="Arial" w:cs="Arial"/>
                <w:b/>
                <w:bCs/>
                <w:sz w:val="22"/>
                <w:szCs w:val="22"/>
                <w:lang w:eastAsia="en-GB"/>
              </w:rPr>
            </w:pPr>
            <w:r w:rsidRPr="00AD7D58">
              <w:rPr>
                <w:rFonts w:ascii="Arial" w:hAnsi="Arial" w:cs="Arial"/>
                <w:b/>
                <w:bCs/>
                <w:sz w:val="22"/>
                <w:szCs w:val="22"/>
                <w:lang w:eastAsia="en-GB"/>
              </w:rPr>
              <w:t>Disability</w:t>
            </w:r>
          </w:p>
        </w:tc>
        <w:tc>
          <w:tcPr>
            <w:tcW w:w="1340" w:type="dxa"/>
            <w:tcBorders>
              <w:top w:val="nil"/>
              <w:left w:val="nil"/>
              <w:bottom w:val="single" w:sz="4" w:space="0" w:color="auto"/>
              <w:right w:val="single" w:sz="4" w:space="0" w:color="auto"/>
            </w:tcBorders>
            <w:shd w:val="clear" w:color="auto" w:fill="auto"/>
            <w:noWrap/>
            <w:vAlign w:val="bottom"/>
            <w:hideMark/>
          </w:tcPr>
          <w:p w14:paraId="73F515C3" w14:textId="77777777"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Yes</w:t>
            </w:r>
          </w:p>
        </w:tc>
        <w:tc>
          <w:tcPr>
            <w:tcW w:w="1758" w:type="dxa"/>
            <w:tcBorders>
              <w:top w:val="nil"/>
              <w:left w:val="nil"/>
              <w:bottom w:val="single" w:sz="4" w:space="0" w:color="auto"/>
              <w:right w:val="single" w:sz="4" w:space="0" w:color="auto"/>
            </w:tcBorders>
            <w:shd w:val="clear" w:color="auto" w:fill="auto"/>
            <w:noWrap/>
            <w:vAlign w:val="bottom"/>
            <w:hideMark/>
          </w:tcPr>
          <w:p w14:paraId="1C50BE8C" w14:textId="77777777"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No</w:t>
            </w:r>
          </w:p>
        </w:tc>
        <w:tc>
          <w:tcPr>
            <w:tcW w:w="1985" w:type="dxa"/>
            <w:tcBorders>
              <w:top w:val="nil"/>
              <w:left w:val="nil"/>
              <w:bottom w:val="single" w:sz="4" w:space="0" w:color="auto"/>
              <w:right w:val="single" w:sz="4" w:space="0" w:color="auto"/>
            </w:tcBorders>
            <w:shd w:val="clear" w:color="auto" w:fill="auto"/>
            <w:noWrap/>
            <w:vAlign w:val="bottom"/>
            <w:hideMark/>
          </w:tcPr>
          <w:p w14:paraId="60AAB921" w14:textId="77777777" w:rsidR="007C1020" w:rsidRPr="00AD7D58" w:rsidRDefault="007C1020" w:rsidP="00267E16">
            <w:pPr>
              <w:shd w:val="clear" w:color="auto" w:fill="D9D9D9" w:themeFill="background1" w:themeFillShade="D9"/>
              <w:suppressAutoHyphens w:val="0"/>
              <w:jc w:val="center"/>
              <w:rPr>
                <w:rFonts w:ascii="Arial" w:hAnsi="Arial" w:cs="Arial"/>
                <w:b/>
                <w:bCs/>
                <w:sz w:val="22"/>
                <w:szCs w:val="22"/>
                <w:lang w:eastAsia="en-GB"/>
              </w:rPr>
            </w:pPr>
            <w:r w:rsidRPr="00AD7D58">
              <w:rPr>
                <w:rFonts w:ascii="Arial" w:hAnsi="Arial" w:cs="Arial"/>
                <w:b/>
                <w:bCs/>
                <w:sz w:val="22"/>
                <w:szCs w:val="22"/>
                <w:lang w:eastAsia="en-GB"/>
              </w:rPr>
              <w:t>Prefer not to answer</w:t>
            </w:r>
          </w:p>
        </w:tc>
        <w:tc>
          <w:tcPr>
            <w:tcW w:w="1854" w:type="dxa"/>
            <w:tcBorders>
              <w:top w:val="nil"/>
              <w:left w:val="nil"/>
              <w:bottom w:val="single" w:sz="4" w:space="0" w:color="auto"/>
              <w:right w:val="single" w:sz="8" w:space="0" w:color="auto"/>
            </w:tcBorders>
            <w:shd w:val="clear" w:color="auto" w:fill="auto"/>
            <w:noWrap/>
            <w:vAlign w:val="bottom"/>
            <w:hideMark/>
          </w:tcPr>
          <w:p w14:paraId="108D10A4" w14:textId="77777777" w:rsidR="007C1020" w:rsidRPr="00AD7D58" w:rsidRDefault="007C1020" w:rsidP="00267E16">
            <w:pPr>
              <w:shd w:val="clear" w:color="auto" w:fill="D9D9D9" w:themeFill="background1" w:themeFillShade="D9"/>
              <w:suppressAutoHyphens w:val="0"/>
              <w:rPr>
                <w:rFonts w:ascii="Arial" w:hAnsi="Arial" w:cs="Arial"/>
                <w:sz w:val="22"/>
                <w:szCs w:val="22"/>
                <w:lang w:eastAsia="en-GB"/>
              </w:rPr>
            </w:pPr>
            <w:r w:rsidRPr="00AD7D58">
              <w:rPr>
                <w:rFonts w:ascii="Arial" w:hAnsi="Arial" w:cs="Arial"/>
                <w:sz w:val="22"/>
                <w:szCs w:val="22"/>
                <w:lang w:eastAsia="en-GB"/>
              </w:rPr>
              <w:t> </w:t>
            </w:r>
          </w:p>
        </w:tc>
      </w:tr>
      <w:tr w:rsidR="007C1020" w:rsidRPr="00AD7D58" w14:paraId="74AE3192" w14:textId="77777777" w:rsidTr="00087D4C">
        <w:trPr>
          <w:trHeight w:val="300"/>
        </w:trPr>
        <w:tc>
          <w:tcPr>
            <w:tcW w:w="2572" w:type="dxa"/>
            <w:tcBorders>
              <w:top w:val="nil"/>
              <w:left w:val="single" w:sz="8" w:space="0" w:color="auto"/>
              <w:bottom w:val="nil"/>
              <w:right w:val="single" w:sz="4" w:space="0" w:color="auto"/>
            </w:tcBorders>
            <w:shd w:val="clear" w:color="auto" w:fill="auto"/>
            <w:noWrap/>
            <w:vAlign w:val="bottom"/>
            <w:hideMark/>
          </w:tcPr>
          <w:p w14:paraId="145BFE43" w14:textId="75122B77" w:rsidR="007C1020" w:rsidRPr="00AD7D58" w:rsidRDefault="007C1020" w:rsidP="00267E16">
            <w:pPr>
              <w:shd w:val="clear" w:color="auto" w:fill="D9D9D9" w:themeFill="background1" w:themeFillShade="D9"/>
              <w:suppressAutoHyphens w:val="0"/>
              <w:jc w:val="right"/>
              <w:rPr>
                <w:rFonts w:ascii="Arial" w:hAnsi="Arial" w:cs="Arial"/>
                <w:sz w:val="22"/>
                <w:szCs w:val="22"/>
                <w:lang w:eastAsia="en-GB"/>
              </w:rPr>
            </w:pPr>
            <w:r w:rsidRPr="00AD7D58">
              <w:rPr>
                <w:rFonts w:ascii="Arial" w:hAnsi="Arial" w:cs="Arial"/>
                <w:sz w:val="22"/>
                <w:szCs w:val="22"/>
                <w:lang w:eastAsia="en-GB"/>
              </w:rPr>
              <w:t>202</w:t>
            </w:r>
            <w:r w:rsidR="00470276">
              <w:rPr>
                <w:rFonts w:ascii="Arial" w:hAnsi="Arial" w:cs="Arial"/>
                <w:sz w:val="22"/>
                <w:szCs w:val="22"/>
                <w:lang w:eastAsia="en-GB"/>
              </w:rPr>
              <w:t>3</w:t>
            </w:r>
          </w:p>
        </w:tc>
        <w:tc>
          <w:tcPr>
            <w:tcW w:w="1340" w:type="dxa"/>
            <w:tcBorders>
              <w:top w:val="nil"/>
              <w:left w:val="nil"/>
              <w:bottom w:val="nil"/>
              <w:right w:val="single" w:sz="4" w:space="0" w:color="auto"/>
            </w:tcBorders>
            <w:shd w:val="clear" w:color="auto" w:fill="auto"/>
            <w:noWrap/>
            <w:vAlign w:val="bottom"/>
            <w:hideMark/>
          </w:tcPr>
          <w:p w14:paraId="2835FA87" w14:textId="64090028" w:rsidR="007C1020" w:rsidRPr="00AD7D58" w:rsidRDefault="00567654"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4</w:t>
            </w:r>
            <w:r w:rsidR="00E01DB4">
              <w:rPr>
                <w:rFonts w:ascii="Arial" w:hAnsi="Arial" w:cs="Arial"/>
                <w:sz w:val="22"/>
                <w:szCs w:val="22"/>
                <w:lang w:eastAsia="en-GB"/>
              </w:rPr>
              <w:t>8</w:t>
            </w:r>
            <w:r w:rsidR="007C1020" w:rsidRPr="00AD7D58">
              <w:rPr>
                <w:rFonts w:ascii="Arial" w:hAnsi="Arial" w:cs="Arial"/>
                <w:sz w:val="22"/>
                <w:szCs w:val="22"/>
                <w:lang w:eastAsia="en-GB"/>
              </w:rPr>
              <w:t>%</w:t>
            </w:r>
          </w:p>
        </w:tc>
        <w:tc>
          <w:tcPr>
            <w:tcW w:w="1758" w:type="dxa"/>
            <w:tcBorders>
              <w:top w:val="nil"/>
              <w:left w:val="nil"/>
              <w:bottom w:val="nil"/>
              <w:right w:val="single" w:sz="4" w:space="0" w:color="auto"/>
            </w:tcBorders>
            <w:shd w:val="clear" w:color="auto" w:fill="auto"/>
            <w:noWrap/>
            <w:vAlign w:val="bottom"/>
            <w:hideMark/>
          </w:tcPr>
          <w:p w14:paraId="39D8CAA2" w14:textId="34FBD3AF" w:rsidR="007C1020" w:rsidRPr="00AD7D58" w:rsidRDefault="00F7341D"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4</w:t>
            </w:r>
            <w:r w:rsidR="00EB5208">
              <w:rPr>
                <w:rFonts w:ascii="Arial" w:hAnsi="Arial" w:cs="Arial"/>
                <w:sz w:val="22"/>
                <w:szCs w:val="22"/>
                <w:lang w:eastAsia="en-GB"/>
              </w:rPr>
              <w:t>6</w:t>
            </w:r>
            <w:r w:rsidR="007C1020" w:rsidRPr="00AD7D58">
              <w:rPr>
                <w:rFonts w:ascii="Arial" w:hAnsi="Arial" w:cs="Arial"/>
                <w:sz w:val="22"/>
                <w:szCs w:val="22"/>
                <w:lang w:eastAsia="en-GB"/>
              </w:rPr>
              <w:t>%</w:t>
            </w:r>
          </w:p>
        </w:tc>
        <w:tc>
          <w:tcPr>
            <w:tcW w:w="1985" w:type="dxa"/>
            <w:tcBorders>
              <w:top w:val="nil"/>
              <w:left w:val="nil"/>
              <w:bottom w:val="nil"/>
              <w:right w:val="single" w:sz="4" w:space="0" w:color="auto"/>
            </w:tcBorders>
            <w:shd w:val="clear" w:color="auto" w:fill="auto"/>
            <w:noWrap/>
            <w:vAlign w:val="bottom"/>
            <w:hideMark/>
          </w:tcPr>
          <w:p w14:paraId="4CE28E87" w14:textId="7104291D" w:rsidR="007C1020" w:rsidRPr="00AD7D58" w:rsidRDefault="00F7341D" w:rsidP="00267E16">
            <w:pPr>
              <w:shd w:val="clear" w:color="auto" w:fill="D9D9D9" w:themeFill="background1" w:themeFillShade="D9"/>
              <w:suppressAutoHyphens w:val="0"/>
              <w:jc w:val="center"/>
              <w:rPr>
                <w:rFonts w:ascii="Arial" w:hAnsi="Arial" w:cs="Arial"/>
                <w:sz w:val="22"/>
                <w:szCs w:val="22"/>
                <w:lang w:eastAsia="en-GB"/>
              </w:rPr>
            </w:pPr>
            <w:r>
              <w:rPr>
                <w:rFonts w:ascii="Arial" w:hAnsi="Arial" w:cs="Arial"/>
                <w:sz w:val="22"/>
                <w:szCs w:val="22"/>
                <w:lang w:eastAsia="en-GB"/>
              </w:rPr>
              <w:t>6</w:t>
            </w:r>
            <w:r w:rsidR="007C1020" w:rsidRPr="00AD7D58">
              <w:rPr>
                <w:rFonts w:ascii="Arial" w:hAnsi="Arial" w:cs="Arial"/>
                <w:sz w:val="22"/>
                <w:szCs w:val="22"/>
                <w:lang w:eastAsia="en-GB"/>
              </w:rPr>
              <w:t>%</w:t>
            </w:r>
          </w:p>
        </w:tc>
        <w:tc>
          <w:tcPr>
            <w:tcW w:w="1854" w:type="dxa"/>
            <w:tcBorders>
              <w:top w:val="nil"/>
              <w:left w:val="nil"/>
              <w:bottom w:val="nil"/>
              <w:right w:val="single" w:sz="8" w:space="0" w:color="auto"/>
            </w:tcBorders>
            <w:shd w:val="clear" w:color="auto" w:fill="auto"/>
            <w:noWrap/>
            <w:vAlign w:val="bottom"/>
            <w:hideMark/>
          </w:tcPr>
          <w:p w14:paraId="2A82BD8A" w14:textId="77777777" w:rsidR="007C1020" w:rsidRPr="00AD7D58" w:rsidRDefault="007C1020" w:rsidP="00267E16">
            <w:pPr>
              <w:shd w:val="clear" w:color="auto" w:fill="D9D9D9" w:themeFill="background1" w:themeFillShade="D9"/>
              <w:suppressAutoHyphens w:val="0"/>
              <w:rPr>
                <w:rFonts w:ascii="Arial" w:hAnsi="Arial" w:cs="Arial"/>
                <w:sz w:val="22"/>
                <w:szCs w:val="22"/>
                <w:lang w:eastAsia="en-GB"/>
              </w:rPr>
            </w:pPr>
            <w:r w:rsidRPr="00AD7D58">
              <w:rPr>
                <w:rFonts w:ascii="Arial" w:hAnsi="Arial" w:cs="Arial"/>
                <w:sz w:val="22"/>
                <w:szCs w:val="22"/>
                <w:lang w:eastAsia="en-GB"/>
              </w:rPr>
              <w:t> </w:t>
            </w:r>
          </w:p>
        </w:tc>
      </w:tr>
      <w:tr w:rsidR="007C1020" w:rsidRPr="0058511A" w14:paraId="5BE4D089" w14:textId="77777777" w:rsidTr="007C639B">
        <w:trPr>
          <w:trHeight w:val="315"/>
        </w:trPr>
        <w:tc>
          <w:tcPr>
            <w:tcW w:w="257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59B09118" w14:textId="5EBFF93A" w:rsidR="007C1020" w:rsidRPr="00AD7D58" w:rsidRDefault="007C1020" w:rsidP="00267E16">
            <w:pPr>
              <w:shd w:val="clear" w:color="auto" w:fill="D9D9D9" w:themeFill="background1" w:themeFillShade="D9"/>
              <w:suppressAutoHyphens w:val="0"/>
              <w:jc w:val="right"/>
              <w:rPr>
                <w:rFonts w:ascii="Arial" w:hAnsi="Arial" w:cs="Arial"/>
                <w:i/>
                <w:iCs/>
                <w:sz w:val="22"/>
                <w:szCs w:val="22"/>
                <w:lang w:eastAsia="en-GB"/>
              </w:rPr>
            </w:pPr>
          </w:p>
        </w:tc>
        <w:tc>
          <w:tcPr>
            <w:tcW w:w="1340" w:type="dxa"/>
            <w:tcBorders>
              <w:top w:val="single" w:sz="4" w:space="0" w:color="auto"/>
              <w:left w:val="nil"/>
              <w:bottom w:val="single" w:sz="8" w:space="0" w:color="auto"/>
              <w:right w:val="single" w:sz="4" w:space="0" w:color="auto"/>
            </w:tcBorders>
            <w:shd w:val="clear" w:color="auto" w:fill="auto"/>
            <w:noWrap/>
            <w:vAlign w:val="bottom"/>
          </w:tcPr>
          <w:p w14:paraId="65BB24A7" w14:textId="54BFD7A0"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758" w:type="dxa"/>
            <w:tcBorders>
              <w:top w:val="single" w:sz="4" w:space="0" w:color="auto"/>
              <w:left w:val="nil"/>
              <w:bottom w:val="single" w:sz="8" w:space="0" w:color="auto"/>
              <w:right w:val="single" w:sz="4" w:space="0" w:color="auto"/>
            </w:tcBorders>
            <w:shd w:val="clear" w:color="auto" w:fill="auto"/>
            <w:noWrap/>
            <w:vAlign w:val="bottom"/>
          </w:tcPr>
          <w:p w14:paraId="5779F9D3" w14:textId="4059EC02" w:rsidR="007C1020" w:rsidRPr="00AD7D58"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985" w:type="dxa"/>
            <w:tcBorders>
              <w:top w:val="single" w:sz="4" w:space="0" w:color="auto"/>
              <w:left w:val="nil"/>
              <w:bottom w:val="single" w:sz="8" w:space="0" w:color="auto"/>
              <w:right w:val="single" w:sz="4" w:space="0" w:color="auto"/>
            </w:tcBorders>
            <w:shd w:val="clear" w:color="auto" w:fill="auto"/>
            <w:noWrap/>
            <w:vAlign w:val="bottom"/>
          </w:tcPr>
          <w:p w14:paraId="7D7207B6" w14:textId="0F2CAF9E" w:rsidR="007C1020" w:rsidRPr="00F34DAE" w:rsidRDefault="007C1020" w:rsidP="00267E16">
            <w:pPr>
              <w:shd w:val="clear" w:color="auto" w:fill="D9D9D9" w:themeFill="background1" w:themeFillShade="D9"/>
              <w:suppressAutoHyphens w:val="0"/>
              <w:jc w:val="center"/>
              <w:rPr>
                <w:rFonts w:ascii="Arial" w:hAnsi="Arial" w:cs="Arial"/>
                <w:i/>
                <w:iCs/>
                <w:sz w:val="22"/>
                <w:szCs w:val="22"/>
                <w:lang w:eastAsia="en-GB"/>
              </w:rPr>
            </w:pPr>
          </w:p>
        </w:tc>
        <w:tc>
          <w:tcPr>
            <w:tcW w:w="1854" w:type="dxa"/>
            <w:tcBorders>
              <w:top w:val="single" w:sz="4" w:space="0" w:color="auto"/>
              <w:left w:val="nil"/>
              <w:bottom w:val="single" w:sz="8" w:space="0" w:color="auto"/>
              <w:right w:val="single" w:sz="8" w:space="0" w:color="auto"/>
            </w:tcBorders>
            <w:shd w:val="clear" w:color="auto" w:fill="auto"/>
            <w:noWrap/>
            <w:vAlign w:val="bottom"/>
            <w:hideMark/>
          </w:tcPr>
          <w:p w14:paraId="1A9EDF2F" w14:textId="77777777" w:rsidR="007C1020" w:rsidRPr="00F34DAE" w:rsidRDefault="007C1020" w:rsidP="00267E16">
            <w:pPr>
              <w:shd w:val="clear" w:color="auto" w:fill="D9D9D9" w:themeFill="background1" w:themeFillShade="D9"/>
              <w:suppressAutoHyphens w:val="0"/>
              <w:rPr>
                <w:rFonts w:ascii="Arial" w:hAnsi="Arial" w:cs="Arial"/>
                <w:sz w:val="22"/>
                <w:szCs w:val="22"/>
                <w:lang w:eastAsia="en-GB"/>
              </w:rPr>
            </w:pPr>
            <w:r w:rsidRPr="00F34DAE">
              <w:rPr>
                <w:rFonts w:ascii="Arial" w:hAnsi="Arial" w:cs="Arial"/>
                <w:sz w:val="22"/>
                <w:szCs w:val="22"/>
                <w:lang w:eastAsia="en-GB"/>
              </w:rPr>
              <w:t> </w:t>
            </w:r>
          </w:p>
        </w:tc>
      </w:tr>
    </w:tbl>
    <w:p w14:paraId="3E640867" w14:textId="6325AC45" w:rsidR="00D11077" w:rsidRPr="0058511A" w:rsidRDefault="00D11077" w:rsidP="00267E16">
      <w:pPr>
        <w:shd w:val="clear" w:color="auto" w:fill="D9D9D9" w:themeFill="background1" w:themeFillShade="D9"/>
        <w:jc w:val="both"/>
        <w:rPr>
          <w:rFonts w:ascii="Arial" w:hAnsi="Arial" w:cs="Arial"/>
          <w:b/>
          <w:bCs/>
          <w:u w:val="single"/>
        </w:rPr>
      </w:pPr>
    </w:p>
    <w:p w14:paraId="2CDB5A08" w14:textId="234AFD9F" w:rsidR="00E501A1" w:rsidRPr="0058511A" w:rsidRDefault="00E501A1" w:rsidP="004F2F4A">
      <w:pPr>
        <w:pStyle w:val="Body"/>
        <w:rPr>
          <w:rFonts w:ascii="Arial" w:hAnsi="Arial" w:cs="Arial"/>
          <w:b/>
          <w:u w:val="single"/>
        </w:rPr>
      </w:pPr>
      <w:r w:rsidRPr="0058511A">
        <w:rPr>
          <w:rFonts w:ascii="Arial" w:hAnsi="Arial" w:cs="Arial"/>
          <w:b/>
          <w:u w:val="single"/>
        </w:rPr>
        <w:t>Governance</w:t>
      </w:r>
    </w:p>
    <w:p w14:paraId="3CF680E1" w14:textId="77777777" w:rsidR="00085F78" w:rsidRPr="0058511A" w:rsidRDefault="00085F78" w:rsidP="00E501A1">
      <w:pPr>
        <w:jc w:val="both"/>
        <w:rPr>
          <w:rFonts w:ascii="Arial" w:hAnsi="Arial" w:cs="Arial"/>
          <w:b/>
          <w:sz w:val="16"/>
          <w:szCs w:val="16"/>
          <w:u w:val="single"/>
        </w:rPr>
      </w:pPr>
    </w:p>
    <w:p w14:paraId="7EB4948A" w14:textId="0E73FCDF" w:rsidR="00B10C6B" w:rsidRDefault="00085F78" w:rsidP="00B10C6B">
      <w:pPr>
        <w:pBdr>
          <w:top w:val="nil"/>
          <w:left w:val="nil"/>
          <w:bottom w:val="nil"/>
          <w:right w:val="nil"/>
          <w:between w:val="nil"/>
          <w:bar w:val="nil"/>
        </w:pBdr>
        <w:jc w:val="both"/>
        <w:rPr>
          <w:rFonts w:ascii="Arial" w:eastAsia="Arial Unicode MS" w:hAnsi="Arial" w:cs="Arial"/>
          <w:u w:color="000000"/>
          <w:bdr w:val="nil"/>
          <w:lang w:eastAsia="en-GB"/>
        </w:rPr>
      </w:pPr>
      <w:r w:rsidRPr="0058511A">
        <w:rPr>
          <w:rFonts w:ascii="Arial" w:eastAsia="Arial Unicode MS" w:hAnsi="Arial" w:cs="Arial"/>
          <w:u w:color="000000"/>
          <w:bdr w:val="nil"/>
          <w:lang w:eastAsia="en-GB"/>
        </w:rPr>
        <w:t>During 20</w:t>
      </w:r>
      <w:r w:rsidR="001620C8" w:rsidRPr="0058511A">
        <w:rPr>
          <w:rFonts w:ascii="Arial" w:eastAsia="Arial Unicode MS" w:hAnsi="Arial" w:cs="Arial"/>
          <w:u w:color="000000"/>
          <w:bdr w:val="nil"/>
          <w:lang w:eastAsia="en-GB"/>
        </w:rPr>
        <w:t>2</w:t>
      </w:r>
      <w:r w:rsidR="0052609F">
        <w:rPr>
          <w:rFonts w:ascii="Arial" w:eastAsia="Arial Unicode MS" w:hAnsi="Arial" w:cs="Arial"/>
          <w:u w:color="000000"/>
          <w:bdr w:val="nil"/>
          <w:lang w:eastAsia="en-GB"/>
        </w:rPr>
        <w:t>3</w:t>
      </w:r>
      <w:r w:rsidRPr="0058511A">
        <w:rPr>
          <w:rFonts w:ascii="Arial" w:eastAsia="Arial Unicode MS" w:hAnsi="Arial" w:cs="Arial"/>
          <w:u w:color="000000"/>
          <w:bdr w:val="nil"/>
          <w:lang w:eastAsia="en-GB"/>
        </w:rPr>
        <w:t xml:space="preserve">, Trustees continued to ensure the </w:t>
      </w:r>
      <w:r w:rsidR="005D675F" w:rsidRPr="0058511A">
        <w:rPr>
          <w:rFonts w:ascii="Arial" w:eastAsia="Arial Unicode MS" w:hAnsi="Arial" w:cs="Arial"/>
          <w:u w:color="000000"/>
          <w:bdr w:val="nil"/>
          <w:lang w:eastAsia="en-GB"/>
        </w:rPr>
        <w:t>F</w:t>
      </w:r>
      <w:r w:rsidRPr="0058511A">
        <w:rPr>
          <w:rFonts w:ascii="Arial" w:eastAsia="Arial Unicode MS" w:hAnsi="Arial" w:cs="Arial"/>
          <w:u w:color="000000"/>
          <w:bdr w:val="nil"/>
          <w:lang w:eastAsia="en-GB"/>
        </w:rPr>
        <w:t xml:space="preserve">und was well placed to address issues relating to its work in the future. </w:t>
      </w:r>
      <w:r w:rsidR="00514E60">
        <w:rPr>
          <w:rFonts w:ascii="Arial" w:eastAsia="Arial Unicode MS" w:hAnsi="Arial" w:cs="Arial"/>
          <w:u w:color="000000"/>
          <w:bdr w:val="nil"/>
          <w:lang w:eastAsia="en-GB"/>
        </w:rPr>
        <w:t xml:space="preserve">The Trustees also agreed to review maximum grant levels on at each meeting to ensure applicants needs were being met whilst keeping a balanced budget. </w:t>
      </w:r>
    </w:p>
    <w:p w14:paraId="2EC603F6" w14:textId="0EFB9510" w:rsidR="00B10C6B" w:rsidRDefault="00B10C6B" w:rsidP="00B10C6B">
      <w:pPr>
        <w:pBdr>
          <w:top w:val="nil"/>
          <w:left w:val="nil"/>
          <w:bottom w:val="nil"/>
          <w:right w:val="nil"/>
          <w:between w:val="nil"/>
          <w:bar w:val="nil"/>
        </w:pBdr>
        <w:jc w:val="both"/>
        <w:rPr>
          <w:rFonts w:ascii="Arial" w:eastAsia="Arial Unicode MS" w:hAnsi="Arial" w:cs="Arial"/>
          <w:u w:color="000000"/>
          <w:bdr w:val="nil"/>
          <w:lang w:eastAsia="en-GB"/>
        </w:rPr>
      </w:pPr>
    </w:p>
    <w:p w14:paraId="22F724FF" w14:textId="77777777" w:rsidR="00093099" w:rsidRDefault="00093099" w:rsidP="00B10C6B">
      <w:pPr>
        <w:pBdr>
          <w:top w:val="nil"/>
          <w:left w:val="nil"/>
          <w:bottom w:val="nil"/>
          <w:right w:val="nil"/>
          <w:between w:val="nil"/>
          <w:bar w:val="nil"/>
        </w:pBdr>
        <w:jc w:val="both"/>
        <w:rPr>
          <w:rFonts w:ascii="Arial" w:eastAsia="Arial Unicode MS" w:hAnsi="Arial" w:cs="Arial"/>
          <w:u w:color="000000"/>
          <w:bdr w:val="nil"/>
          <w:lang w:eastAsia="en-GB"/>
        </w:rPr>
      </w:pPr>
    </w:p>
    <w:p w14:paraId="4CE69F20" w14:textId="70B36F69" w:rsidR="00EF61E3" w:rsidRPr="0058511A" w:rsidRDefault="00EF61E3" w:rsidP="00B10C6B">
      <w:pPr>
        <w:pBdr>
          <w:top w:val="nil"/>
          <w:left w:val="nil"/>
          <w:bottom w:val="nil"/>
          <w:right w:val="nil"/>
          <w:between w:val="nil"/>
          <w:bar w:val="nil"/>
        </w:pBdr>
        <w:jc w:val="both"/>
        <w:rPr>
          <w:rFonts w:ascii="Arial" w:hAnsi="Arial" w:cs="Arial"/>
          <w:b/>
          <w:u w:val="single"/>
        </w:rPr>
      </w:pPr>
      <w:r w:rsidRPr="0058511A">
        <w:rPr>
          <w:rFonts w:ascii="Arial" w:hAnsi="Arial" w:cs="Arial"/>
          <w:b/>
          <w:u w:val="single"/>
        </w:rPr>
        <w:t>Trustee</w:t>
      </w:r>
      <w:r w:rsidR="0040630F" w:rsidRPr="0058511A">
        <w:rPr>
          <w:rFonts w:ascii="Arial" w:hAnsi="Arial" w:cs="Arial"/>
          <w:b/>
          <w:u w:val="single"/>
        </w:rPr>
        <w:t xml:space="preserve"> &amp; Staff</w:t>
      </w:r>
      <w:r w:rsidRPr="0058511A">
        <w:rPr>
          <w:rFonts w:ascii="Arial" w:hAnsi="Arial" w:cs="Arial"/>
          <w:b/>
          <w:u w:val="single"/>
        </w:rPr>
        <w:t xml:space="preserve"> Changes</w:t>
      </w:r>
    </w:p>
    <w:p w14:paraId="29DA45CF" w14:textId="77777777" w:rsidR="00085F78" w:rsidRPr="0058511A" w:rsidRDefault="00085F78" w:rsidP="00D76F8E">
      <w:pPr>
        <w:jc w:val="both"/>
        <w:rPr>
          <w:rFonts w:ascii="Arial" w:hAnsi="Arial" w:cs="Arial"/>
          <w:b/>
          <w:sz w:val="16"/>
          <w:szCs w:val="16"/>
          <w:u w:val="single"/>
        </w:rPr>
      </w:pPr>
    </w:p>
    <w:p w14:paraId="56653874" w14:textId="482DF91A" w:rsidR="006A7DBF" w:rsidRPr="00514E60" w:rsidRDefault="00514E60" w:rsidP="00D76F8E">
      <w:pPr>
        <w:jc w:val="both"/>
        <w:rPr>
          <w:rFonts w:ascii="Arial" w:hAnsi="Arial" w:cs="Arial"/>
          <w:bCs/>
        </w:rPr>
      </w:pPr>
      <w:r>
        <w:rPr>
          <w:rFonts w:ascii="Arial" w:hAnsi="Arial" w:cs="Arial"/>
          <w:bCs/>
        </w:rPr>
        <w:t>There were no Trustee or staff changes during the year.</w:t>
      </w:r>
    </w:p>
    <w:p w14:paraId="311F7CC6" w14:textId="77777777" w:rsidR="000F3E19" w:rsidRPr="0058511A" w:rsidRDefault="000F3E19" w:rsidP="00D76F8E">
      <w:pPr>
        <w:jc w:val="both"/>
        <w:rPr>
          <w:rFonts w:ascii="Arial" w:hAnsi="Arial" w:cs="Arial"/>
          <w:b/>
          <w:u w:val="single"/>
        </w:rPr>
      </w:pPr>
    </w:p>
    <w:p w14:paraId="4A5C0EDF" w14:textId="4E6EB52A" w:rsidR="006A7DBF" w:rsidRDefault="006A7DBF" w:rsidP="00D76F8E">
      <w:pPr>
        <w:jc w:val="both"/>
        <w:rPr>
          <w:rFonts w:ascii="Arial" w:hAnsi="Arial" w:cs="Arial"/>
          <w:b/>
          <w:u w:val="single"/>
        </w:rPr>
      </w:pPr>
    </w:p>
    <w:p w14:paraId="756B43F0" w14:textId="77777777" w:rsidR="00AD7D58" w:rsidRDefault="00AD7D58" w:rsidP="00D76F8E">
      <w:pPr>
        <w:jc w:val="both"/>
        <w:rPr>
          <w:rFonts w:ascii="Arial" w:hAnsi="Arial" w:cs="Arial"/>
          <w:b/>
          <w:u w:val="single"/>
        </w:rPr>
      </w:pPr>
    </w:p>
    <w:p w14:paraId="1DD9B41D" w14:textId="77777777" w:rsidR="00AD7D58" w:rsidRDefault="00AD7D58" w:rsidP="00D76F8E">
      <w:pPr>
        <w:jc w:val="both"/>
        <w:rPr>
          <w:rFonts w:ascii="Arial" w:hAnsi="Arial" w:cs="Arial"/>
          <w:b/>
          <w:u w:val="single"/>
        </w:rPr>
      </w:pPr>
    </w:p>
    <w:p w14:paraId="70AA744C" w14:textId="77777777" w:rsidR="00AD7D58" w:rsidRDefault="00AD7D58" w:rsidP="00D76F8E">
      <w:pPr>
        <w:jc w:val="both"/>
        <w:rPr>
          <w:rFonts w:ascii="Arial" w:hAnsi="Arial" w:cs="Arial"/>
          <w:b/>
          <w:u w:val="single"/>
        </w:rPr>
      </w:pPr>
    </w:p>
    <w:p w14:paraId="6B58668D" w14:textId="77777777" w:rsidR="00AD7D58" w:rsidRDefault="00AD7D58" w:rsidP="00D76F8E">
      <w:pPr>
        <w:jc w:val="both"/>
        <w:rPr>
          <w:rFonts w:ascii="Arial" w:hAnsi="Arial" w:cs="Arial"/>
          <w:b/>
          <w:u w:val="single"/>
        </w:rPr>
      </w:pPr>
    </w:p>
    <w:p w14:paraId="2AC67573" w14:textId="77777777" w:rsidR="00AD7D58" w:rsidRPr="0058511A" w:rsidRDefault="00AD7D58" w:rsidP="00D76F8E">
      <w:pPr>
        <w:jc w:val="both"/>
        <w:rPr>
          <w:rFonts w:ascii="Arial" w:hAnsi="Arial" w:cs="Arial"/>
          <w:b/>
          <w:u w:val="single"/>
        </w:rPr>
      </w:pPr>
    </w:p>
    <w:p w14:paraId="26BB6FA5" w14:textId="3B2CACCC" w:rsidR="00695006" w:rsidRPr="0058511A" w:rsidRDefault="00695006" w:rsidP="00747922">
      <w:pPr>
        <w:shd w:val="clear" w:color="auto" w:fill="FBD4B4" w:themeFill="accent6" w:themeFillTint="66"/>
        <w:jc w:val="both"/>
        <w:rPr>
          <w:rFonts w:ascii="Arial" w:hAnsi="Arial" w:cs="Arial"/>
          <w:b/>
          <w:u w:val="single"/>
        </w:rPr>
      </w:pPr>
      <w:bookmarkStart w:id="0" w:name="_Hlk171870877"/>
      <w:r w:rsidRPr="0058511A">
        <w:rPr>
          <w:rFonts w:ascii="Arial" w:hAnsi="Arial" w:cs="Arial"/>
          <w:b/>
          <w:u w:val="single"/>
        </w:rPr>
        <w:t>F</w:t>
      </w:r>
      <w:r w:rsidR="00BB3C9A" w:rsidRPr="0058511A">
        <w:rPr>
          <w:rFonts w:ascii="Arial" w:hAnsi="Arial" w:cs="Arial"/>
          <w:b/>
          <w:u w:val="single"/>
        </w:rPr>
        <w:t>inancial Review</w:t>
      </w:r>
    </w:p>
    <w:p w14:paraId="21E3B054" w14:textId="77777777" w:rsidR="00695006" w:rsidRPr="0058511A" w:rsidRDefault="00695006" w:rsidP="00AD7D58">
      <w:pPr>
        <w:jc w:val="both"/>
        <w:rPr>
          <w:rFonts w:ascii="Arial" w:hAnsi="Arial" w:cs="Arial"/>
          <w:b/>
          <w:u w:val="single"/>
        </w:rPr>
      </w:pPr>
    </w:p>
    <w:p w14:paraId="4ED2298C" w14:textId="7A20F7B5" w:rsidR="00EA0505" w:rsidRPr="0058511A" w:rsidRDefault="00EA0505" w:rsidP="00267E16">
      <w:pPr>
        <w:shd w:val="clear" w:color="auto" w:fill="D9D9D9" w:themeFill="background1" w:themeFillShade="D9"/>
        <w:rPr>
          <w:rFonts w:ascii="Arial" w:hAnsi="Arial" w:cs="Arial"/>
          <w:u w:val="single"/>
        </w:rPr>
      </w:pPr>
      <w:r w:rsidRPr="0058511A">
        <w:rPr>
          <w:rFonts w:ascii="Arial" w:hAnsi="Arial" w:cs="Arial"/>
          <w:u w:val="single"/>
        </w:rPr>
        <w:lastRenderedPageBreak/>
        <w:t>Donations and fund raising</w:t>
      </w:r>
    </w:p>
    <w:p w14:paraId="5DCBDF27" w14:textId="77777777" w:rsidR="00EA0505" w:rsidRPr="0058511A" w:rsidRDefault="00EA0505" w:rsidP="00267E16">
      <w:pPr>
        <w:shd w:val="clear" w:color="auto" w:fill="D9D9D9" w:themeFill="background1" w:themeFillShade="D9"/>
        <w:rPr>
          <w:rFonts w:ascii="Arial" w:hAnsi="Arial" w:cs="Arial"/>
          <w:u w:val="single"/>
        </w:rPr>
      </w:pPr>
    </w:p>
    <w:p w14:paraId="6F90C995" w14:textId="3F33EB9A" w:rsidR="00EA0505" w:rsidRPr="0058511A" w:rsidRDefault="00EA0505" w:rsidP="00267E16">
      <w:pPr>
        <w:shd w:val="clear" w:color="auto" w:fill="D9D9D9" w:themeFill="background1" w:themeFillShade="D9"/>
        <w:jc w:val="both"/>
        <w:rPr>
          <w:rFonts w:ascii="Arial" w:hAnsi="Arial" w:cs="Arial"/>
        </w:rPr>
      </w:pPr>
      <w:r w:rsidRPr="0058511A">
        <w:rPr>
          <w:rFonts w:ascii="Arial" w:hAnsi="Arial" w:cs="Arial"/>
        </w:rPr>
        <w:t>In 202</w:t>
      </w:r>
      <w:r w:rsidR="008E17AF">
        <w:rPr>
          <w:rFonts w:ascii="Arial" w:hAnsi="Arial" w:cs="Arial"/>
        </w:rPr>
        <w:t>3</w:t>
      </w:r>
      <w:r w:rsidRPr="0058511A">
        <w:rPr>
          <w:rFonts w:ascii="Arial" w:hAnsi="Arial" w:cs="Arial"/>
        </w:rPr>
        <w:t xml:space="preserve"> the majority of the income of the Edridge Fund was provided by grant</w:t>
      </w:r>
      <w:r w:rsidR="00C14431">
        <w:rPr>
          <w:rFonts w:ascii="Arial" w:hAnsi="Arial" w:cs="Arial"/>
        </w:rPr>
        <w:t>s</w:t>
      </w:r>
      <w:r w:rsidRPr="0058511A">
        <w:rPr>
          <w:rFonts w:ascii="Arial" w:hAnsi="Arial" w:cs="Arial"/>
        </w:rPr>
        <w:t xml:space="preserve"> from Napo </w:t>
      </w:r>
      <w:r w:rsidR="00EB3383" w:rsidRPr="0058511A">
        <w:rPr>
          <w:rFonts w:ascii="Arial" w:hAnsi="Arial" w:cs="Arial"/>
        </w:rPr>
        <w:t>and</w:t>
      </w:r>
      <w:r w:rsidR="00EB3383">
        <w:rPr>
          <w:rFonts w:ascii="Arial" w:hAnsi="Arial" w:cs="Arial"/>
        </w:rPr>
        <w:t xml:space="preserve"> </w:t>
      </w:r>
      <w:r w:rsidR="00EB3383" w:rsidRPr="0058511A">
        <w:rPr>
          <w:rFonts w:ascii="Arial" w:hAnsi="Arial" w:cs="Arial"/>
        </w:rPr>
        <w:t>from</w:t>
      </w:r>
      <w:r w:rsidRPr="0058511A">
        <w:rPr>
          <w:rFonts w:ascii="Arial" w:hAnsi="Arial" w:cs="Arial"/>
        </w:rPr>
        <w:t xml:space="preserve"> CSIS (Civil Service Insurance Society).  </w:t>
      </w:r>
      <w:r w:rsidR="00C14431">
        <w:rPr>
          <w:rFonts w:ascii="Arial" w:hAnsi="Arial" w:cs="Arial"/>
        </w:rPr>
        <w:t xml:space="preserve">In addition, </w:t>
      </w:r>
      <w:r w:rsidR="00536C02">
        <w:rPr>
          <w:rFonts w:ascii="Arial" w:hAnsi="Arial" w:cs="Arial"/>
        </w:rPr>
        <w:t xml:space="preserve">further </w:t>
      </w:r>
      <w:r w:rsidR="00C14431">
        <w:rPr>
          <w:rFonts w:ascii="Arial" w:hAnsi="Arial" w:cs="Arial"/>
        </w:rPr>
        <w:t>funds were received from a bequest from the estate of</w:t>
      </w:r>
      <w:r w:rsidR="005C151E">
        <w:rPr>
          <w:rFonts w:ascii="Arial" w:hAnsi="Arial" w:cs="Arial"/>
        </w:rPr>
        <w:t xml:space="preserve"> </w:t>
      </w:r>
      <w:r w:rsidR="00B74161">
        <w:rPr>
          <w:rFonts w:ascii="Arial" w:hAnsi="Arial" w:cs="Arial"/>
        </w:rPr>
        <w:t>S</w:t>
      </w:r>
      <w:r w:rsidR="00484BBD">
        <w:rPr>
          <w:rFonts w:ascii="Arial" w:hAnsi="Arial" w:cs="Arial"/>
        </w:rPr>
        <w:t>ylvia</w:t>
      </w:r>
      <w:r w:rsidR="00B74161">
        <w:rPr>
          <w:rFonts w:ascii="Arial" w:hAnsi="Arial" w:cs="Arial"/>
        </w:rPr>
        <w:t xml:space="preserve"> Scarf</w:t>
      </w:r>
      <w:r w:rsidR="003504C4">
        <w:rPr>
          <w:rFonts w:ascii="Arial" w:hAnsi="Arial" w:cs="Arial"/>
        </w:rPr>
        <w:t xml:space="preserve">.  </w:t>
      </w:r>
      <w:r w:rsidRPr="0058511A">
        <w:rPr>
          <w:rFonts w:ascii="Arial" w:hAnsi="Arial" w:cs="Arial"/>
        </w:rPr>
        <w:t>The Trustees remain very grateful for the contributions made by Napo and CSIS, which are of considerable significance in enabling the Fund to continue to provide assistance to current and retired Family Court and Probation staff and their depend</w:t>
      </w:r>
      <w:r w:rsidR="00B07295" w:rsidRPr="0058511A">
        <w:rPr>
          <w:rFonts w:ascii="Arial" w:hAnsi="Arial" w:cs="Arial"/>
        </w:rPr>
        <w:t>a</w:t>
      </w:r>
      <w:r w:rsidRPr="0058511A">
        <w:rPr>
          <w:rFonts w:ascii="Arial" w:hAnsi="Arial" w:cs="Arial"/>
        </w:rPr>
        <w:t>nts who are in need.</w:t>
      </w:r>
    </w:p>
    <w:p w14:paraId="40BF61FC" w14:textId="77777777" w:rsidR="00EA0505" w:rsidRPr="0058511A" w:rsidRDefault="00EA0505" w:rsidP="00267E16">
      <w:pPr>
        <w:shd w:val="clear" w:color="auto" w:fill="D9D9D9" w:themeFill="background1" w:themeFillShade="D9"/>
        <w:jc w:val="both"/>
        <w:rPr>
          <w:rFonts w:ascii="Arial" w:hAnsi="Arial" w:cs="Arial"/>
        </w:rPr>
      </w:pPr>
    </w:p>
    <w:p w14:paraId="007BD054" w14:textId="2E1873EF" w:rsidR="00EA0505" w:rsidRPr="0058511A" w:rsidRDefault="00EA0505" w:rsidP="00267E16">
      <w:pPr>
        <w:shd w:val="clear" w:color="auto" w:fill="D9D9D9" w:themeFill="background1" w:themeFillShade="D9"/>
        <w:jc w:val="both"/>
        <w:rPr>
          <w:rFonts w:ascii="Arial" w:hAnsi="Arial" w:cs="Arial"/>
        </w:rPr>
      </w:pPr>
      <w:r w:rsidRPr="0058511A">
        <w:rPr>
          <w:rFonts w:ascii="Arial" w:hAnsi="Arial" w:cs="Arial"/>
        </w:rPr>
        <w:t xml:space="preserve">The 50/50 Club continued to </w:t>
      </w:r>
      <w:r w:rsidR="00920E21">
        <w:rPr>
          <w:rFonts w:ascii="Arial" w:hAnsi="Arial" w:cs="Arial"/>
        </w:rPr>
        <w:t xml:space="preserve">be well supported </w:t>
      </w:r>
      <w:r w:rsidRPr="0058511A">
        <w:rPr>
          <w:rFonts w:ascii="Arial" w:hAnsi="Arial" w:cs="Arial"/>
        </w:rPr>
        <w:t>provid</w:t>
      </w:r>
      <w:r w:rsidR="00F77538">
        <w:rPr>
          <w:rFonts w:ascii="Arial" w:hAnsi="Arial" w:cs="Arial"/>
        </w:rPr>
        <w:t>ing</w:t>
      </w:r>
      <w:r w:rsidRPr="0058511A">
        <w:rPr>
          <w:rFonts w:ascii="Arial" w:hAnsi="Arial" w:cs="Arial"/>
        </w:rPr>
        <w:t xml:space="preserve"> a steady source of income</w:t>
      </w:r>
      <w:r w:rsidR="00691789">
        <w:rPr>
          <w:rFonts w:ascii="Arial" w:hAnsi="Arial" w:cs="Arial"/>
        </w:rPr>
        <w:t xml:space="preserve">, </w:t>
      </w:r>
      <w:r w:rsidR="00B70FE6">
        <w:rPr>
          <w:rFonts w:ascii="Arial" w:hAnsi="Arial" w:cs="Arial"/>
        </w:rPr>
        <w:t>a</w:t>
      </w:r>
      <w:r w:rsidR="001207FB">
        <w:rPr>
          <w:rFonts w:ascii="Arial" w:hAnsi="Arial" w:cs="Arial"/>
        </w:rPr>
        <w:t>lbeit</w:t>
      </w:r>
      <w:r w:rsidR="00DF7EC9">
        <w:rPr>
          <w:rFonts w:ascii="Arial" w:hAnsi="Arial" w:cs="Arial"/>
        </w:rPr>
        <w:t xml:space="preserve"> with a </w:t>
      </w:r>
      <w:r w:rsidR="00691789">
        <w:rPr>
          <w:rFonts w:ascii="Arial" w:hAnsi="Arial" w:cs="Arial"/>
        </w:rPr>
        <w:t>slight reduc</w:t>
      </w:r>
      <w:r w:rsidR="00DF7EC9">
        <w:rPr>
          <w:rFonts w:ascii="Arial" w:hAnsi="Arial" w:cs="Arial"/>
        </w:rPr>
        <w:t>tion on the previous year</w:t>
      </w:r>
      <w:r w:rsidR="00691789">
        <w:rPr>
          <w:rFonts w:ascii="Arial" w:hAnsi="Arial" w:cs="Arial"/>
        </w:rPr>
        <w:t xml:space="preserve">. </w:t>
      </w:r>
      <w:r w:rsidRPr="0058511A">
        <w:rPr>
          <w:rFonts w:ascii="Arial" w:hAnsi="Arial" w:cs="Arial"/>
        </w:rPr>
        <w:t xml:space="preserve"> </w:t>
      </w:r>
      <w:r w:rsidR="006710B0">
        <w:rPr>
          <w:rFonts w:ascii="Arial" w:hAnsi="Arial" w:cs="Arial"/>
        </w:rPr>
        <w:t>A</w:t>
      </w:r>
      <w:r w:rsidRPr="0058511A">
        <w:rPr>
          <w:rFonts w:ascii="Arial" w:hAnsi="Arial" w:cs="Arial"/>
        </w:rPr>
        <w:t xml:space="preserve">s a result of some members donating all or a proportion of their winnings back to the Fund, the net benefit </w:t>
      </w:r>
      <w:r w:rsidR="00691789">
        <w:rPr>
          <w:rFonts w:ascii="Arial" w:hAnsi="Arial" w:cs="Arial"/>
        </w:rPr>
        <w:t>was once again more than 50% of the income received</w:t>
      </w:r>
      <w:r w:rsidRPr="0058511A">
        <w:rPr>
          <w:rFonts w:ascii="Arial" w:hAnsi="Arial" w:cs="Arial"/>
        </w:rPr>
        <w:t xml:space="preserve">.  </w:t>
      </w:r>
      <w:r w:rsidR="00F10B6E">
        <w:rPr>
          <w:rFonts w:ascii="Arial" w:hAnsi="Arial" w:cs="Arial"/>
        </w:rPr>
        <w:t>Aside from this, r</w:t>
      </w:r>
      <w:r w:rsidRPr="0058511A">
        <w:rPr>
          <w:rFonts w:ascii="Arial" w:hAnsi="Arial" w:cs="Arial"/>
        </w:rPr>
        <w:t xml:space="preserve">egular donations </w:t>
      </w:r>
      <w:r w:rsidR="006710B0">
        <w:rPr>
          <w:rFonts w:ascii="Arial" w:hAnsi="Arial" w:cs="Arial"/>
        </w:rPr>
        <w:t>continue to</w:t>
      </w:r>
      <w:r w:rsidRPr="0058511A">
        <w:rPr>
          <w:rFonts w:ascii="Arial" w:hAnsi="Arial" w:cs="Arial"/>
        </w:rPr>
        <w:t xml:space="preserve"> declin</w:t>
      </w:r>
      <w:r w:rsidR="006710B0">
        <w:rPr>
          <w:rFonts w:ascii="Arial" w:hAnsi="Arial" w:cs="Arial"/>
        </w:rPr>
        <w:t>e</w:t>
      </w:r>
      <w:r w:rsidR="00691789">
        <w:rPr>
          <w:rFonts w:ascii="Arial" w:hAnsi="Arial" w:cs="Arial"/>
        </w:rPr>
        <w:t xml:space="preserve">, which </w:t>
      </w:r>
      <w:r w:rsidR="00B6417C">
        <w:rPr>
          <w:rFonts w:ascii="Arial" w:hAnsi="Arial" w:cs="Arial"/>
        </w:rPr>
        <w:t>continues to be</w:t>
      </w:r>
      <w:r w:rsidR="00691789">
        <w:rPr>
          <w:rFonts w:ascii="Arial" w:hAnsi="Arial" w:cs="Arial"/>
        </w:rPr>
        <w:t xml:space="preserve"> the case throughout the charity sector</w:t>
      </w:r>
      <w:r w:rsidR="006710B0">
        <w:rPr>
          <w:rFonts w:ascii="Arial" w:hAnsi="Arial" w:cs="Arial"/>
        </w:rPr>
        <w:t xml:space="preserve">.  </w:t>
      </w:r>
    </w:p>
    <w:p w14:paraId="2F746623" w14:textId="77777777" w:rsidR="00EA0505" w:rsidRPr="0058511A" w:rsidRDefault="00EA0505" w:rsidP="00267E16">
      <w:pPr>
        <w:shd w:val="clear" w:color="auto" w:fill="D9D9D9" w:themeFill="background1" w:themeFillShade="D9"/>
        <w:jc w:val="both"/>
        <w:rPr>
          <w:rFonts w:ascii="Arial" w:hAnsi="Arial" w:cs="Arial"/>
        </w:rPr>
      </w:pPr>
    </w:p>
    <w:p w14:paraId="256C3264" w14:textId="25713F9E" w:rsidR="00EA0505" w:rsidRPr="0058511A" w:rsidRDefault="00EA0505" w:rsidP="00267E16">
      <w:pPr>
        <w:shd w:val="clear" w:color="auto" w:fill="D9D9D9" w:themeFill="background1" w:themeFillShade="D9"/>
        <w:jc w:val="both"/>
        <w:rPr>
          <w:rFonts w:ascii="Arial" w:hAnsi="Arial" w:cs="Arial"/>
        </w:rPr>
      </w:pPr>
      <w:r w:rsidRPr="0058511A">
        <w:rPr>
          <w:rFonts w:ascii="Arial" w:hAnsi="Arial" w:cs="Arial"/>
        </w:rPr>
        <w:t xml:space="preserve">Fundraising </w:t>
      </w:r>
      <w:r w:rsidR="00A2536C">
        <w:rPr>
          <w:rFonts w:ascii="Arial" w:hAnsi="Arial" w:cs="Arial"/>
        </w:rPr>
        <w:t xml:space="preserve">through </w:t>
      </w:r>
      <w:r w:rsidR="00866444">
        <w:rPr>
          <w:rFonts w:ascii="Arial" w:hAnsi="Arial" w:cs="Arial"/>
        </w:rPr>
        <w:t>B</w:t>
      </w:r>
      <w:r w:rsidR="00A2536C">
        <w:rPr>
          <w:rFonts w:ascii="Arial" w:hAnsi="Arial" w:cs="Arial"/>
        </w:rPr>
        <w:t xml:space="preserve">ranches and </w:t>
      </w:r>
      <w:r w:rsidR="00866444">
        <w:rPr>
          <w:rFonts w:ascii="Arial" w:hAnsi="Arial" w:cs="Arial"/>
        </w:rPr>
        <w:t>the Family Court S</w:t>
      </w:r>
      <w:r w:rsidR="00A2536C">
        <w:rPr>
          <w:rFonts w:ascii="Arial" w:hAnsi="Arial" w:cs="Arial"/>
        </w:rPr>
        <w:t xml:space="preserve">ection </w:t>
      </w:r>
      <w:r w:rsidR="00B529A7">
        <w:rPr>
          <w:rFonts w:ascii="Arial" w:hAnsi="Arial" w:cs="Arial"/>
        </w:rPr>
        <w:t>reduced in comparison to 2022</w:t>
      </w:r>
      <w:r w:rsidR="00054F92">
        <w:rPr>
          <w:rFonts w:ascii="Arial" w:hAnsi="Arial" w:cs="Arial"/>
        </w:rPr>
        <w:t xml:space="preserve">.  </w:t>
      </w:r>
      <w:r w:rsidR="00B529A7">
        <w:rPr>
          <w:rFonts w:ascii="Arial" w:hAnsi="Arial" w:cs="Arial"/>
        </w:rPr>
        <w:t xml:space="preserve">However, </w:t>
      </w:r>
      <w:r w:rsidR="00081BD6">
        <w:rPr>
          <w:rFonts w:ascii="Arial" w:hAnsi="Arial" w:cs="Arial"/>
        </w:rPr>
        <w:t>t</w:t>
      </w:r>
      <w:r w:rsidR="00054F92">
        <w:rPr>
          <w:rFonts w:ascii="Arial" w:hAnsi="Arial" w:cs="Arial"/>
        </w:rPr>
        <w:t xml:space="preserve">he </w:t>
      </w:r>
      <w:r w:rsidR="000421FD">
        <w:rPr>
          <w:rFonts w:ascii="Arial" w:hAnsi="Arial" w:cs="Arial"/>
        </w:rPr>
        <w:t>importance</w:t>
      </w:r>
      <w:r w:rsidR="00054F92">
        <w:rPr>
          <w:rFonts w:ascii="Arial" w:hAnsi="Arial" w:cs="Arial"/>
        </w:rPr>
        <w:t xml:space="preserve"> of a ‘</w:t>
      </w:r>
      <w:r w:rsidR="00081BD6">
        <w:rPr>
          <w:rFonts w:ascii="Arial" w:hAnsi="Arial" w:cs="Arial"/>
        </w:rPr>
        <w:t>in person</w:t>
      </w:r>
      <w:r w:rsidR="00054F92">
        <w:rPr>
          <w:rFonts w:ascii="Arial" w:hAnsi="Arial" w:cs="Arial"/>
        </w:rPr>
        <w:t>’ Napo AGM</w:t>
      </w:r>
      <w:r w:rsidR="000421FD">
        <w:rPr>
          <w:rFonts w:ascii="Arial" w:hAnsi="Arial" w:cs="Arial"/>
        </w:rPr>
        <w:t xml:space="preserve"> to Edridge was once again confirmed, with another successful year in terms of</w:t>
      </w:r>
      <w:r w:rsidR="00ED54E8">
        <w:rPr>
          <w:rFonts w:ascii="Arial" w:hAnsi="Arial" w:cs="Arial"/>
        </w:rPr>
        <w:t xml:space="preserve"> fundraising </w:t>
      </w:r>
      <w:r w:rsidR="000421FD">
        <w:rPr>
          <w:rFonts w:ascii="Arial" w:hAnsi="Arial" w:cs="Arial"/>
        </w:rPr>
        <w:t xml:space="preserve">through the Edridge </w:t>
      </w:r>
      <w:r w:rsidR="00EB3383">
        <w:rPr>
          <w:rFonts w:ascii="Arial" w:hAnsi="Arial" w:cs="Arial"/>
        </w:rPr>
        <w:t>stall</w:t>
      </w:r>
      <w:r w:rsidR="00AC3A5C">
        <w:rPr>
          <w:rFonts w:ascii="Arial" w:hAnsi="Arial" w:cs="Arial"/>
        </w:rPr>
        <w:t>.  £977 was raised through donatio</w:t>
      </w:r>
      <w:r w:rsidR="00750254">
        <w:rPr>
          <w:rFonts w:ascii="Arial" w:hAnsi="Arial" w:cs="Arial"/>
        </w:rPr>
        <w:t>ns, 50/50 Club sign-u</w:t>
      </w:r>
      <w:r w:rsidR="008A7BEF">
        <w:rPr>
          <w:rFonts w:ascii="Arial" w:hAnsi="Arial" w:cs="Arial"/>
        </w:rPr>
        <w:t>ps, sales of merchandise</w:t>
      </w:r>
      <w:r w:rsidR="00723B83">
        <w:rPr>
          <w:rFonts w:ascii="Arial" w:hAnsi="Arial" w:cs="Arial"/>
        </w:rPr>
        <w:t xml:space="preserve"> and the bucket collection.</w:t>
      </w:r>
    </w:p>
    <w:p w14:paraId="36F46553" w14:textId="77777777" w:rsidR="006A7DBF" w:rsidRPr="0058511A" w:rsidRDefault="006A7DBF" w:rsidP="00267E16">
      <w:pPr>
        <w:shd w:val="clear" w:color="auto" w:fill="D9D9D9" w:themeFill="background1" w:themeFillShade="D9"/>
        <w:rPr>
          <w:rFonts w:ascii="Arial" w:hAnsi="Arial" w:cs="Arial"/>
          <w:u w:val="single"/>
        </w:rPr>
      </w:pPr>
    </w:p>
    <w:p w14:paraId="42D5DED3" w14:textId="39C7898B" w:rsidR="00EA0505" w:rsidRPr="0058511A" w:rsidRDefault="00EA0505" w:rsidP="00267E16">
      <w:pPr>
        <w:shd w:val="clear" w:color="auto" w:fill="D9D9D9" w:themeFill="background1" w:themeFillShade="D9"/>
        <w:rPr>
          <w:rFonts w:ascii="Arial" w:hAnsi="Arial" w:cs="Arial"/>
          <w:u w:val="single"/>
        </w:rPr>
      </w:pPr>
      <w:r w:rsidRPr="0058511A">
        <w:rPr>
          <w:rFonts w:ascii="Arial" w:hAnsi="Arial" w:cs="Arial"/>
          <w:u w:val="single"/>
        </w:rPr>
        <w:t xml:space="preserve">Administration and Expenditure  </w:t>
      </w:r>
    </w:p>
    <w:p w14:paraId="6812E411" w14:textId="77777777" w:rsidR="00EA0505" w:rsidRPr="0058511A" w:rsidRDefault="00EA0505" w:rsidP="00267E16">
      <w:pPr>
        <w:shd w:val="clear" w:color="auto" w:fill="D9D9D9" w:themeFill="background1" w:themeFillShade="D9"/>
        <w:rPr>
          <w:rFonts w:ascii="Arial" w:hAnsi="Arial" w:cs="Arial"/>
          <w:u w:val="single"/>
        </w:rPr>
      </w:pPr>
    </w:p>
    <w:p w14:paraId="21D21CD8" w14:textId="3C0E08AB" w:rsidR="00EA0505" w:rsidRPr="0058511A" w:rsidRDefault="00EA0505" w:rsidP="00267E16">
      <w:pPr>
        <w:shd w:val="clear" w:color="auto" w:fill="D9D9D9" w:themeFill="background1" w:themeFillShade="D9"/>
        <w:jc w:val="both"/>
        <w:rPr>
          <w:rFonts w:ascii="Arial" w:hAnsi="Arial" w:cs="Arial"/>
        </w:rPr>
      </w:pPr>
      <w:r w:rsidRPr="0058511A">
        <w:rPr>
          <w:rFonts w:ascii="Arial" w:hAnsi="Arial" w:cs="Arial"/>
        </w:rPr>
        <w:t>Expenditure on administration continued to be tightly managed and was at a similar level to 20</w:t>
      </w:r>
      <w:r w:rsidR="00AD5811">
        <w:rPr>
          <w:rFonts w:ascii="Arial" w:hAnsi="Arial" w:cs="Arial"/>
        </w:rPr>
        <w:t>2</w:t>
      </w:r>
      <w:r w:rsidR="000E6255">
        <w:rPr>
          <w:rFonts w:ascii="Arial" w:hAnsi="Arial" w:cs="Arial"/>
        </w:rPr>
        <w:t>2</w:t>
      </w:r>
      <w:r w:rsidRPr="0058511A">
        <w:rPr>
          <w:rFonts w:ascii="Arial" w:hAnsi="Arial" w:cs="Arial"/>
        </w:rPr>
        <w:t xml:space="preserve">.  The details can be found in the notes to the accounts.  </w:t>
      </w:r>
      <w:r w:rsidR="001A300C">
        <w:rPr>
          <w:rFonts w:ascii="Arial" w:hAnsi="Arial" w:cs="Arial"/>
        </w:rPr>
        <w:t>The majority of applications are now handled on-line and most communication is by email</w:t>
      </w:r>
      <w:r w:rsidR="00043281">
        <w:rPr>
          <w:rFonts w:ascii="Arial" w:hAnsi="Arial" w:cs="Arial"/>
        </w:rPr>
        <w:t>,</w:t>
      </w:r>
      <w:r w:rsidR="00AD5811">
        <w:rPr>
          <w:rFonts w:ascii="Arial" w:hAnsi="Arial" w:cs="Arial"/>
        </w:rPr>
        <w:t xml:space="preserve"> result</w:t>
      </w:r>
      <w:r w:rsidR="001A300C">
        <w:rPr>
          <w:rFonts w:ascii="Arial" w:hAnsi="Arial" w:cs="Arial"/>
        </w:rPr>
        <w:t>ing</w:t>
      </w:r>
      <w:r w:rsidR="00AD5811">
        <w:rPr>
          <w:rFonts w:ascii="Arial" w:hAnsi="Arial" w:cs="Arial"/>
        </w:rPr>
        <w:t xml:space="preserve"> in</w:t>
      </w:r>
      <w:r w:rsidRPr="0058511A">
        <w:rPr>
          <w:rFonts w:ascii="Arial" w:hAnsi="Arial" w:cs="Arial"/>
        </w:rPr>
        <w:t xml:space="preserve"> greatly reduced postal costs</w:t>
      </w:r>
      <w:r w:rsidR="001A300C">
        <w:rPr>
          <w:rFonts w:ascii="Arial" w:hAnsi="Arial" w:cs="Arial"/>
        </w:rPr>
        <w:t>.  Payment of invoices, grants and 50/50 prizes continue to be largely by bank transfer (BACS).</w:t>
      </w:r>
      <w:r w:rsidRPr="0058511A">
        <w:rPr>
          <w:rFonts w:ascii="Arial" w:hAnsi="Arial" w:cs="Arial"/>
        </w:rPr>
        <w:t xml:space="preserve"> Governance costs, which usually cover Trustee travel expenses and meeting costs, </w:t>
      </w:r>
      <w:r w:rsidR="00840675">
        <w:rPr>
          <w:rFonts w:ascii="Arial" w:hAnsi="Arial" w:cs="Arial"/>
        </w:rPr>
        <w:t>fell slightly</w:t>
      </w:r>
      <w:r w:rsidR="007C5DD4">
        <w:rPr>
          <w:rFonts w:ascii="Arial" w:hAnsi="Arial" w:cs="Arial"/>
        </w:rPr>
        <w:t xml:space="preserve"> in</w:t>
      </w:r>
      <w:r w:rsidR="001A300C">
        <w:rPr>
          <w:rFonts w:ascii="Arial" w:hAnsi="Arial" w:cs="Arial"/>
        </w:rPr>
        <w:t xml:space="preserve"> 202</w:t>
      </w:r>
      <w:r w:rsidR="007C5DD4">
        <w:rPr>
          <w:rFonts w:ascii="Arial" w:hAnsi="Arial" w:cs="Arial"/>
        </w:rPr>
        <w:t>3</w:t>
      </w:r>
      <w:r w:rsidR="001A300C">
        <w:rPr>
          <w:rFonts w:ascii="Arial" w:hAnsi="Arial" w:cs="Arial"/>
        </w:rPr>
        <w:t xml:space="preserve"> a</w:t>
      </w:r>
      <w:r w:rsidR="007C5DD4">
        <w:rPr>
          <w:rFonts w:ascii="Arial" w:hAnsi="Arial" w:cs="Arial"/>
        </w:rPr>
        <w:t>lthough</w:t>
      </w:r>
      <w:r w:rsidR="001A300C">
        <w:rPr>
          <w:rFonts w:ascii="Arial" w:hAnsi="Arial" w:cs="Arial"/>
        </w:rPr>
        <w:t xml:space="preserve"> the Trustees </w:t>
      </w:r>
      <w:r w:rsidR="00DF70BC">
        <w:rPr>
          <w:rFonts w:ascii="Arial" w:hAnsi="Arial" w:cs="Arial"/>
        </w:rPr>
        <w:t>continued</w:t>
      </w:r>
      <w:r w:rsidR="004711BA">
        <w:rPr>
          <w:rFonts w:ascii="Arial" w:hAnsi="Arial" w:cs="Arial"/>
        </w:rPr>
        <w:t xml:space="preserve"> holding</w:t>
      </w:r>
      <w:r w:rsidR="001A300C">
        <w:rPr>
          <w:rFonts w:ascii="Arial" w:hAnsi="Arial" w:cs="Arial"/>
        </w:rPr>
        <w:t xml:space="preserve"> some in-person meetings </w:t>
      </w:r>
      <w:r w:rsidR="00910BF1">
        <w:rPr>
          <w:rFonts w:ascii="Arial" w:hAnsi="Arial" w:cs="Arial"/>
        </w:rPr>
        <w:t>as well as meetings</w:t>
      </w:r>
      <w:r w:rsidR="001A300C">
        <w:rPr>
          <w:rFonts w:ascii="Arial" w:hAnsi="Arial" w:cs="Arial"/>
        </w:rPr>
        <w:t xml:space="preserve"> vi</w:t>
      </w:r>
      <w:r w:rsidR="00610D4E">
        <w:rPr>
          <w:rFonts w:ascii="Arial" w:hAnsi="Arial" w:cs="Arial"/>
        </w:rPr>
        <w:t xml:space="preserve">a Zoom.  </w:t>
      </w:r>
    </w:p>
    <w:p w14:paraId="2690BFE9" w14:textId="05AD46B2" w:rsidR="006A7DBF" w:rsidRPr="0058511A" w:rsidRDefault="006A7DBF" w:rsidP="00267E16">
      <w:pPr>
        <w:shd w:val="clear" w:color="auto" w:fill="D9D9D9" w:themeFill="background1" w:themeFillShade="D9"/>
        <w:rPr>
          <w:rFonts w:ascii="Arial" w:hAnsi="Arial" w:cs="Arial"/>
          <w:u w:val="single"/>
        </w:rPr>
      </w:pPr>
    </w:p>
    <w:p w14:paraId="14A95C4B" w14:textId="47779FA0" w:rsidR="00EA0505" w:rsidRPr="0058511A" w:rsidRDefault="00EA0505" w:rsidP="00267E16">
      <w:pPr>
        <w:shd w:val="clear" w:color="auto" w:fill="D9D9D9" w:themeFill="background1" w:themeFillShade="D9"/>
        <w:rPr>
          <w:rFonts w:ascii="Arial" w:hAnsi="Arial" w:cs="Arial"/>
          <w:u w:val="single"/>
        </w:rPr>
      </w:pPr>
      <w:r w:rsidRPr="0058511A">
        <w:rPr>
          <w:rFonts w:ascii="Arial" w:hAnsi="Arial" w:cs="Arial"/>
          <w:u w:val="single"/>
        </w:rPr>
        <w:t xml:space="preserve">Edridge Investments  </w:t>
      </w:r>
    </w:p>
    <w:p w14:paraId="4FF771FB" w14:textId="12A2DC9D" w:rsidR="00EA0505" w:rsidRPr="0058511A" w:rsidRDefault="00EA0505" w:rsidP="00267E16">
      <w:pPr>
        <w:shd w:val="clear" w:color="auto" w:fill="D9D9D9" w:themeFill="background1" w:themeFillShade="D9"/>
        <w:rPr>
          <w:rFonts w:ascii="Arial" w:hAnsi="Arial" w:cs="Arial"/>
          <w:u w:val="single"/>
        </w:rPr>
      </w:pPr>
    </w:p>
    <w:p w14:paraId="40466A36" w14:textId="1108FC3A" w:rsidR="00EA0505" w:rsidRPr="0058511A" w:rsidRDefault="00EA0505" w:rsidP="00267E16">
      <w:pPr>
        <w:shd w:val="clear" w:color="auto" w:fill="D9D9D9" w:themeFill="background1" w:themeFillShade="D9"/>
        <w:jc w:val="both"/>
      </w:pPr>
      <w:r w:rsidRPr="0058511A">
        <w:rPr>
          <w:rFonts w:ascii="Arial" w:hAnsi="Arial" w:cs="Arial"/>
        </w:rPr>
        <w:t xml:space="preserve">In </w:t>
      </w:r>
      <w:r w:rsidR="00630496" w:rsidRPr="0058511A">
        <w:rPr>
          <w:rFonts w:ascii="Arial" w:hAnsi="Arial" w:cs="Arial"/>
        </w:rPr>
        <w:t>August 2020,</w:t>
      </w:r>
      <w:r w:rsidRPr="0058511A">
        <w:rPr>
          <w:rFonts w:ascii="Arial" w:hAnsi="Arial" w:cs="Arial"/>
        </w:rPr>
        <w:t xml:space="preserve"> the monies returned by HSBC Investments were reinvested and are now managed by Aberdeen Standard Investments.  </w:t>
      </w:r>
      <w:r w:rsidR="007C68EF">
        <w:rPr>
          <w:rFonts w:ascii="Arial" w:hAnsi="Arial" w:cs="Arial"/>
        </w:rPr>
        <w:t xml:space="preserve">Our invested funds have continued to recover from the </w:t>
      </w:r>
      <w:r w:rsidR="0046100C">
        <w:rPr>
          <w:rFonts w:ascii="Arial" w:hAnsi="Arial" w:cs="Arial"/>
        </w:rPr>
        <w:t>2022 market turmoil</w:t>
      </w:r>
      <w:r w:rsidR="00E178A4">
        <w:rPr>
          <w:rFonts w:ascii="Arial" w:hAnsi="Arial" w:cs="Arial"/>
        </w:rPr>
        <w:t xml:space="preserve">, regaining most </w:t>
      </w:r>
      <w:r w:rsidR="00A277DD">
        <w:rPr>
          <w:rFonts w:ascii="Arial" w:hAnsi="Arial" w:cs="Arial"/>
        </w:rPr>
        <w:t>of the ground lost.</w:t>
      </w:r>
    </w:p>
    <w:p w14:paraId="76220150" w14:textId="77777777" w:rsidR="006A7DBF" w:rsidRPr="0058511A" w:rsidRDefault="006A7DBF" w:rsidP="007608CF">
      <w:pPr>
        <w:jc w:val="both"/>
        <w:rPr>
          <w:rFonts w:ascii="Arial" w:hAnsi="Arial" w:cs="Arial"/>
          <w:b/>
          <w:bCs/>
          <w:u w:val="single"/>
        </w:rPr>
      </w:pPr>
    </w:p>
    <w:bookmarkEnd w:id="0"/>
    <w:p w14:paraId="314823CD" w14:textId="60DB8764" w:rsidR="007608CF" w:rsidRPr="0058511A" w:rsidRDefault="007608CF" w:rsidP="007608CF">
      <w:pPr>
        <w:jc w:val="both"/>
        <w:rPr>
          <w:rFonts w:ascii="Arial" w:hAnsi="Arial" w:cs="Arial"/>
          <w:b/>
          <w:bCs/>
          <w:u w:val="single"/>
        </w:rPr>
      </w:pPr>
      <w:r w:rsidRPr="0058511A">
        <w:rPr>
          <w:rFonts w:ascii="Arial" w:hAnsi="Arial" w:cs="Arial"/>
          <w:b/>
          <w:bCs/>
          <w:u w:val="single"/>
        </w:rPr>
        <w:t>F</w:t>
      </w:r>
      <w:r w:rsidR="009509B5" w:rsidRPr="0058511A">
        <w:rPr>
          <w:rFonts w:ascii="Arial" w:hAnsi="Arial" w:cs="Arial"/>
          <w:b/>
          <w:bCs/>
          <w:u w:val="single"/>
        </w:rPr>
        <w:t>uture Plans</w:t>
      </w:r>
      <w:r w:rsidR="00E72156">
        <w:rPr>
          <w:rFonts w:ascii="Arial" w:hAnsi="Arial" w:cs="Arial"/>
          <w:b/>
          <w:bCs/>
          <w:u w:val="single"/>
        </w:rPr>
        <w:t xml:space="preserve">  </w:t>
      </w:r>
    </w:p>
    <w:p w14:paraId="46D29E2A" w14:textId="4CF748FA" w:rsidR="006A7DBF" w:rsidRPr="0058511A" w:rsidRDefault="006A7DBF" w:rsidP="006A7DBF">
      <w:pPr>
        <w:pStyle w:val="Body"/>
        <w:rPr>
          <w:rFonts w:ascii="Arial" w:hAnsi="Arial" w:cs="Arial"/>
        </w:rPr>
      </w:pPr>
    </w:p>
    <w:p w14:paraId="043D16B7" w14:textId="3F76B5E5" w:rsidR="006A7DBF" w:rsidRPr="0058511A" w:rsidRDefault="006A7DBF" w:rsidP="009A7A7F">
      <w:pPr>
        <w:pStyle w:val="Body"/>
        <w:numPr>
          <w:ilvl w:val="0"/>
          <w:numId w:val="27"/>
        </w:numPr>
        <w:suppressAutoHyphens w:val="0"/>
        <w:ind w:left="720" w:hanging="720"/>
        <w:jc w:val="both"/>
        <w:rPr>
          <w:rFonts w:ascii="Arial" w:hAnsi="Arial" w:cs="Arial"/>
        </w:rPr>
      </w:pPr>
      <w:r w:rsidRPr="0058511A">
        <w:rPr>
          <w:rFonts w:ascii="Arial" w:hAnsi="Arial" w:cs="Arial"/>
        </w:rPr>
        <w:t xml:space="preserve">The Trustees intend to continue to grow the number of Edridge representatives across the country, not only to provide support and assistance to colleagues, but also to assist with raising awareness of the </w:t>
      </w:r>
      <w:r w:rsidR="00B07295" w:rsidRPr="0058511A">
        <w:rPr>
          <w:rFonts w:ascii="Arial" w:hAnsi="Arial" w:cs="Arial"/>
        </w:rPr>
        <w:t>F</w:t>
      </w:r>
      <w:r w:rsidRPr="0058511A">
        <w:rPr>
          <w:rFonts w:ascii="Arial" w:hAnsi="Arial" w:cs="Arial"/>
        </w:rPr>
        <w:t>und. We hope that this will also serve to grow income streams through additional donations and fundraising activity.</w:t>
      </w:r>
    </w:p>
    <w:p w14:paraId="369D2FCA" w14:textId="77777777" w:rsidR="006A7DBF" w:rsidRPr="0058511A" w:rsidRDefault="006A7DBF" w:rsidP="006A7DBF">
      <w:pPr>
        <w:pStyle w:val="Body"/>
        <w:ind w:left="720" w:hanging="720"/>
        <w:rPr>
          <w:rFonts w:ascii="Arial" w:hAnsi="Arial" w:cs="Arial"/>
        </w:rPr>
      </w:pPr>
    </w:p>
    <w:p w14:paraId="473F32E5" w14:textId="6B2EA8E0" w:rsidR="006A7DBF" w:rsidRPr="0058511A" w:rsidRDefault="006A7DBF" w:rsidP="009A7A7F">
      <w:pPr>
        <w:pStyle w:val="Body"/>
        <w:ind w:left="720" w:hanging="720"/>
        <w:jc w:val="both"/>
        <w:rPr>
          <w:rFonts w:ascii="Arial" w:hAnsi="Arial" w:cs="Arial"/>
        </w:rPr>
      </w:pPr>
      <w:r w:rsidRPr="0058511A">
        <w:rPr>
          <w:rFonts w:ascii="Arial" w:hAnsi="Arial" w:cs="Arial"/>
        </w:rPr>
        <w:t xml:space="preserve">2.   </w:t>
      </w:r>
      <w:r w:rsidRPr="0058511A">
        <w:rPr>
          <w:rFonts w:ascii="Arial" w:hAnsi="Arial" w:cs="Arial"/>
        </w:rPr>
        <w:tab/>
        <w:t xml:space="preserve">The Trustees will promote opportunity for payroll giving through LDUs to seek to spread donations to the </w:t>
      </w:r>
      <w:r w:rsidR="00B07295" w:rsidRPr="0058511A">
        <w:rPr>
          <w:rFonts w:ascii="Arial" w:hAnsi="Arial" w:cs="Arial"/>
        </w:rPr>
        <w:t>F</w:t>
      </w:r>
      <w:r w:rsidRPr="0058511A">
        <w:rPr>
          <w:rFonts w:ascii="Arial" w:hAnsi="Arial" w:cs="Arial"/>
        </w:rPr>
        <w:t xml:space="preserve">und more broadly across the workforce as we come together in a </w:t>
      </w:r>
      <w:r w:rsidR="00B07295" w:rsidRPr="0058511A">
        <w:rPr>
          <w:rFonts w:ascii="Arial" w:hAnsi="Arial" w:cs="Arial"/>
        </w:rPr>
        <w:t>n</w:t>
      </w:r>
      <w:r w:rsidRPr="0058511A">
        <w:rPr>
          <w:rFonts w:ascii="Arial" w:hAnsi="Arial" w:cs="Arial"/>
        </w:rPr>
        <w:t>ational service.</w:t>
      </w:r>
    </w:p>
    <w:p w14:paraId="5E906537" w14:textId="77777777" w:rsidR="006A7DBF" w:rsidRPr="0058511A" w:rsidRDefault="006A7DBF" w:rsidP="006A7DBF">
      <w:pPr>
        <w:pStyle w:val="Body"/>
        <w:ind w:left="720" w:hanging="720"/>
        <w:rPr>
          <w:rFonts w:ascii="Arial" w:hAnsi="Arial" w:cs="Arial"/>
        </w:rPr>
      </w:pPr>
    </w:p>
    <w:p w14:paraId="6487C9A4" w14:textId="540A2DDC" w:rsidR="006A7DBF" w:rsidRPr="0058511A" w:rsidRDefault="006A7DBF" w:rsidP="009A7A7F">
      <w:pPr>
        <w:pStyle w:val="Body"/>
        <w:ind w:left="720" w:hanging="720"/>
        <w:jc w:val="both"/>
        <w:rPr>
          <w:rFonts w:ascii="Arial" w:hAnsi="Arial" w:cs="Arial"/>
        </w:rPr>
      </w:pPr>
      <w:r w:rsidRPr="0058511A">
        <w:rPr>
          <w:rFonts w:ascii="Arial" w:hAnsi="Arial" w:cs="Arial"/>
        </w:rPr>
        <w:t xml:space="preserve">3.   </w:t>
      </w:r>
      <w:r w:rsidR="009A7A7F" w:rsidRPr="0058511A">
        <w:rPr>
          <w:rFonts w:ascii="Arial" w:hAnsi="Arial" w:cs="Arial"/>
        </w:rPr>
        <w:tab/>
      </w:r>
      <w:r w:rsidRPr="0058511A">
        <w:rPr>
          <w:rFonts w:ascii="Arial" w:hAnsi="Arial" w:cs="Arial"/>
        </w:rPr>
        <w:t xml:space="preserve">The </w:t>
      </w:r>
      <w:r w:rsidR="00B07295" w:rsidRPr="0058511A">
        <w:rPr>
          <w:rFonts w:ascii="Arial" w:hAnsi="Arial" w:cs="Arial"/>
        </w:rPr>
        <w:t>T</w:t>
      </w:r>
      <w:r w:rsidRPr="0058511A">
        <w:rPr>
          <w:rFonts w:ascii="Arial" w:hAnsi="Arial" w:cs="Arial"/>
        </w:rPr>
        <w:t xml:space="preserve">rustees will link with the Employee Assistance programme to develop a response to debt in conjunction with other appropriate charities and signpost applicants to the </w:t>
      </w:r>
      <w:r w:rsidR="00B07295" w:rsidRPr="0058511A">
        <w:rPr>
          <w:rFonts w:ascii="Arial" w:hAnsi="Arial" w:cs="Arial"/>
        </w:rPr>
        <w:t>F</w:t>
      </w:r>
      <w:r w:rsidRPr="0058511A">
        <w:rPr>
          <w:rFonts w:ascii="Arial" w:hAnsi="Arial" w:cs="Arial"/>
        </w:rPr>
        <w:t>und to relevant additional sources of help where we can do so.</w:t>
      </w:r>
    </w:p>
    <w:p w14:paraId="483CB955" w14:textId="77777777" w:rsidR="006A7DBF" w:rsidRPr="0058511A" w:rsidRDefault="006A7DBF" w:rsidP="007608CF">
      <w:pPr>
        <w:jc w:val="both"/>
        <w:rPr>
          <w:rFonts w:ascii="Arial" w:hAnsi="Arial" w:cs="Arial"/>
          <w:highlight w:val="yellow"/>
        </w:rPr>
      </w:pPr>
    </w:p>
    <w:p w14:paraId="36EAC598" w14:textId="56DDED6C" w:rsidR="00C94E8D" w:rsidRPr="0058511A" w:rsidRDefault="003C45AD" w:rsidP="00EC32FD">
      <w:pPr>
        <w:jc w:val="both"/>
        <w:rPr>
          <w:rFonts w:ascii="Arial" w:hAnsi="Arial" w:cs="Arial"/>
          <w:b/>
          <w:bCs/>
        </w:rPr>
      </w:pPr>
      <w:r w:rsidRPr="0058511A">
        <w:rPr>
          <w:rFonts w:ascii="Arial" w:hAnsi="Arial" w:cs="Arial"/>
          <w:b/>
          <w:bCs/>
          <w:u w:val="single"/>
        </w:rPr>
        <w:t>DECLARATION</w:t>
      </w:r>
    </w:p>
    <w:p w14:paraId="1F97CD0D" w14:textId="35B5AD9F" w:rsidR="003C45AD" w:rsidRPr="0058511A" w:rsidRDefault="003C45AD" w:rsidP="00EC32FD">
      <w:pPr>
        <w:jc w:val="both"/>
        <w:rPr>
          <w:rFonts w:ascii="Arial" w:hAnsi="Arial" w:cs="Arial"/>
        </w:rPr>
      </w:pPr>
    </w:p>
    <w:p w14:paraId="748FFFC7" w14:textId="67B4915A" w:rsidR="003C45AD" w:rsidRDefault="003C45AD" w:rsidP="00EC32FD">
      <w:pPr>
        <w:jc w:val="both"/>
        <w:rPr>
          <w:rFonts w:ascii="Arial" w:hAnsi="Arial" w:cs="Arial"/>
        </w:rPr>
      </w:pPr>
      <w:r w:rsidRPr="0058511A">
        <w:rPr>
          <w:rFonts w:ascii="Arial" w:hAnsi="Arial" w:cs="Arial"/>
        </w:rPr>
        <w:t>The Trustees declare that they have approved the Trustees</w:t>
      </w:r>
      <w:r w:rsidR="00B07295" w:rsidRPr="0058511A">
        <w:rPr>
          <w:rFonts w:ascii="Arial" w:hAnsi="Arial" w:cs="Arial"/>
        </w:rPr>
        <w:t>’</w:t>
      </w:r>
      <w:r w:rsidRPr="0058511A">
        <w:rPr>
          <w:rFonts w:ascii="Arial" w:hAnsi="Arial" w:cs="Arial"/>
        </w:rPr>
        <w:t xml:space="preserve"> Report above</w:t>
      </w:r>
    </w:p>
    <w:p w14:paraId="6FB947D2" w14:textId="1425EDC2" w:rsidR="00F73E51" w:rsidRPr="0058511A" w:rsidRDefault="00F73E51" w:rsidP="00EC32FD">
      <w:pPr>
        <w:jc w:val="both"/>
        <w:rPr>
          <w:rFonts w:ascii="Arial" w:hAnsi="Arial" w:cs="Arial"/>
        </w:rPr>
      </w:pPr>
    </w:p>
    <w:p w14:paraId="5ABFA7FF" w14:textId="6872C860" w:rsidR="003C45AD" w:rsidRDefault="003C45AD" w:rsidP="00EC32FD">
      <w:pPr>
        <w:jc w:val="both"/>
        <w:rPr>
          <w:rFonts w:ascii="Arial" w:hAnsi="Arial" w:cs="Arial"/>
        </w:rPr>
      </w:pPr>
      <w:r w:rsidRPr="0058511A">
        <w:rPr>
          <w:rFonts w:ascii="Arial" w:hAnsi="Arial" w:cs="Arial"/>
        </w:rPr>
        <w:t xml:space="preserve">Signed: </w:t>
      </w:r>
      <w:r w:rsidR="00FB73A8" w:rsidRPr="0058511A">
        <w:rPr>
          <w:rFonts w:ascii="Arial" w:hAnsi="Arial" w:cs="Arial"/>
        </w:rPr>
        <w:t>Alan Goode</w:t>
      </w:r>
      <w:r w:rsidRPr="0058511A">
        <w:rPr>
          <w:rFonts w:ascii="Arial" w:hAnsi="Arial" w:cs="Arial"/>
        </w:rPr>
        <w:t xml:space="preserve"> – Chair of Trustees</w:t>
      </w:r>
    </w:p>
    <w:p w14:paraId="5040AA22" w14:textId="77777777" w:rsidR="00AD7D58" w:rsidRDefault="000E0ADA" w:rsidP="00EC32FD">
      <w:pPr>
        <w:jc w:val="both"/>
        <w:rPr>
          <w:rFonts w:ascii="Arial" w:hAnsi="Arial" w:cs="Arial"/>
        </w:rPr>
      </w:pPr>
      <w:r>
        <w:rPr>
          <w:rFonts w:ascii="Arial" w:hAnsi="Arial" w:cs="Arial"/>
        </w:rPr>
        <w:t>31</w:t>
      </w:r>
      <w:r w:rsidRPr="000E0ADA">
        <w:rPr>
          <w:rFonts w:ascii="Arial" w:hAnsi="Arial" w:cs="Arial"/>
          <w:vertAlign w:val="superscript"/>
        </w:rPr>
        <w:t>st</w:t>
      </w:r>
      <w:r>
        <w:rPr>
          <w:rFonts w:ascii="Arial" w:hAnsi="Arial" w:cs="Arial"/>
        </w:rPr>
        <w:t xml:space="preserve"> July 2023</w:t>
      </w:r>
      <w:r w:rsidR="00703985">
        <w:rPr>
          <w:rFonts w:ascii="Arial" w:hAnsi="Arial" w:cs="Arial"/>
        </w:rPr>
        <w:tab/>
      </w:r>
      <w:r w:rsidR="00703985">
        <w:rPr>
          <w:rFonts w:ascii="Arial" w:hAnsi="Arial" w:cs="Arial"/>
        </w:rPr>
        <w:tab/>
      </w:r>
      <w:r w:rsidR="00703985">
        <w:rPr>
          <w:rFonts w:ascii="Arial" w:hAnsi="Arial" w:cs="Arial"/>
        </w:rPr>
        <w:tab/>
      </w:r>
      <w:r w:rsidR="00703985">
        <w:rPr>
          <w:rFonts w:ascii="Arial" w:hAnsi="Arial" w:cs="Arial"/>
        </w:rPr>
        <w:tab/>
      </w:r>
      <w:r w:rsidR="00703985">
        <w:rPr>
          <w:rFonts w:ascii="Arial" w:hAnsi="Arial" w:cs="Arial"/>
        </w:rPr>
        <w:tab/>
      </w:r>
      <w:r w:rsidR="00703985">
        <w:rPr>
          <w:rFonts w:ascii="Arial" w:hAnsi="Arial" w:cs="Arial"/>
        </w:rPr>
        <w:tab/>
      </w:r>
      <w:r w:rsidR="00703985">
        <w:rPr>
          <w:rFonts w:ascii="Arial" w:hAnsi="Arial" w:cs="Arial"/>
        </w:rPr>
        <w:tab/>
      </w:r>
      <w:r w:rsidR="00703985">
        <w:rPr>
          <w:rFonts w:ascii="Arial" w:hAnsi="Arial" w:cs="Arial"/>
        </w:rPr>
        <w:tab/>
      </w:r>
      <w:r w:rsidR="00703985">
        <w:rPr>
          <w:rFonts w:ascii="Arial" w:hAnsi="Arial" w:cs="Arial"/>
        </w:rPr>
        <w:tab/>
      </w:r>
      <w:r w:rsidR="00703985">
        <w:rPr>
          <w:rFonts w:ascii="Arial" w:hAnsi="Arial" w:cs="Arial"/>
        </w:rPr>
        <w:tab/>
      </w:r>
      <w:r w:rsidR="00703985">
        <w:rPr>
          <w:rFonts w:ascii="Arial" w:hAnsi="Arial" w:cs="Arial"/>
        </w:rPr>
        <w:tab/>
      </w:r>
      <w:r w:rsidR="00703985">
        <w:rPr>
          <w:rFonts w:ascii="Arial" w:hAnsi="Arial" w:cs="Arial"/>
        </w:rPr>
        <w:tab/>
      </w:r>
    </w:p>
    <w:p w14:paraId="2FDDF835" w14:textId="77777777" w:rsidR="00AD7D58" w:rsidRDefault="00AD7D58" w:rsidP="00EC32FD">
      <w:pPr>
        <w:jc w:val="both"/>
        <w:rPr>
          <w:rFonts w:ascii="Arial" w:hAnsi="Arial" w:cs="Arial"/>
        </w:rPr>
      </w:pPr>
    </w:p>
    <w:p w14:paraId="71308153" w14:textId="77777777" w:rsidR="00A11C3E" w:rsidRDefault="00A11C3E" w:rsidP="00EC32FD">
      <w:pPr>
        <w:jc w:val="both"/>
        <w:rPr>
          <w:rFonts w:ascii="Arial" w:hAnsi="Arial" w:cs="Arial"/>
        </w:rPr>
      </w:pPr>
    </w:p>
    <w:p w14:paraId="00326A99" w14:textId="17BB285F" w:rsidR="00EF61E3" w:rsidRPr="0058511A" w:rsidRDefault="008B7519" w:rsidP="00A65EF0">
      <w:pPr>
        <w:rPr>
          <w:rFonts w:ascii="Arial" w:hAnsi="Arial" w:cs="Arial"/>
          <w:b/>
          <w:u w:val="single"/>
        </w:rPr>
      </w:pPr>
      <w:r w:rsidRPr="0058511A">
        <w:rPr>
          <w:rFonts w:ascii="Arial" w:hAnsi="Arial" w:cs="Arial"/>
          <w:b/>
          <w:u w:val="single"/>
        </w:rPr>
        <w:t>CHAIR</w:t>
      </w:r>
      <w:r w:rsidR="00B07295" w:rsidRPr="0058511A">
        <w:rPr>
          <w:rFonts w:ascii="Arial" w:hAnsi="Arial" w:cs="Arial"/>
          <w:b/>
          <w:u w:val="single"/>
        </w:rPr>
        <w:t>’</w:t>
      </w:r>
      <w:r w:rsidRPr="0058511A">
        <w:rPr>
          <w:rFonts w:ascii="Arial" w:hAnsi="Arial" w:cs="Arial"/>
          <w:b/>
          <w:u w:val="single"/>
        </w:rPr>
        <w:t>S REPORT</w:t>
      </w:r>
    </w:p>
    <w:p w14:paraId="537727A6" w14:textId="5DE02F52" w:rsidR="00076B5E" w:rsidRDefault="00076B5E" w:rsidP="00076B5E">
      <w:pPr>
        <w:pStyle w:val="Body"/>
        <w:rPr>
          <w:rFonts w:ascii="Arial" w:eastAsia="Arial" w:hAnsi="Arial" w:cs="Arial"/>
        </w:rPr>
      </w:pPr>
    </w:p>
    <w:p w14:paraId="32E21972" w14:textId="77777777" w:rsidR="0052609F" w:rsidRPr="0052609F" w:rsidRDefault="0052609F" w:rsidP="0052609F">
      <w:pPr>
        <w:pStyle w:val="Body"/>
        <w:rPr>
          <w:rFonts w:ascii="Arial" w:eastAsia="Arial" w:hAnsi="Arial" w:cs="Arial"/>
        </w:rPr>
      </w:pPr>
      <w:r w:rsidRPr="0052609F">
        <w:rPr>
          <w:rFonts w:ascii="Arial" w:eastAsia="Arial" w:hAnsi="Arial" w:cs="Arial"/>
        </w:rPr>
        <w:t xml:space="preserve">I am pleased to be able to present this report in relation to the work of the Edridge Fund during 2023 and in doing so to seek your endorsement. </w:t>
      </w:r>
    </w:p>
    <w:p w14:paraId="26F70035" w14:textId="77777777" w:rsidR="0052609F" w:rsidRPr="0052609F" w:rsidRDefault="0052609F" w:rsidP="0052609F">
      <w:pPr>
        <w:pStyle w:val="Body"/>
        <w:rPr>
          <w:rFonts w:ascii="Arial" w:eastAsia="Arial" w:hAnsi="Arial" w:cs="Arial"/>
        </w:rPr>
      </w:pPr>
      <w:r w:rsidRPr="0052609F">
        <w:rPr>
          <w:rFonts w:ascii="Arial" w:eastAsia="Arial" w:hAnsi="Arial" w:cs="Arial"/>
        </w:rPr>
        <w:t>In doing so I would wish to pay tribute to the Trustees, the local representatives and the staff group who have continued to work diligently and efficiently to enable the fund to respond positively to those in need of assistance throughout the year.</w:t>
      </w:r>
    </w:p>
    <w:p w14:paraId="6CCFCA44" w14:textId="77777777" w:rsidR="0052609F" w:rsidRPr="0052609F" w:rsidRDefault="0052609F" w:rsidP="0052609F">
      <w:pPr>
        <w:pStyle w:val="Body"/>
        <w:rPr>
          <w:rFonts w:ascii="Arial" w:eastAsia="Arial" w:hAnsi="Arial" w:cs="Arial"/>
        </w:rPr>
      </w:pPr>
    </w:p>
    <w:p w14:paraId="7A8F8ACF" w14:textId="77777777" w:rsidR="0052609F" w:rsidRPr="0052609F" w:rsidRDefault="0052609F" w:rsidP="0052609F">
      <w:pPr>
        <w:pStyle w:val="Body"/>
        <w:rPr>
          <w:rFonts w:ascii="Arial" w:eastAsia="Arial" w:hAnsi="Arial" w:cs="Arial"/>
        </w:rPr>
      </w:pPr>
      <w:r w:rsidRPr="0052609F">
        <w:rPr>
          <w:rFonts w:ascii="Arial" w:eastAsia="Arial" w:hAnsi="Arial" w:cs="Arial"/>
        </w:rPr>
        <w:t xml:space="preserve">Particular thanks are due to Peter Rowe who completed his tenure as a Trustee last year a welcome to Kevin Ling who was appointed as a Trustee in his place. </w:t>
      </w:r>
    </w:p>
    <w:p w14:paraId="6FCD2DFE" w14:textId="77777777" w:rsidR="0052609F" w:rsidRPr="0052609F" w:rsidRDefault="0052609F" w:rsidP="0052609F">
      <w:pPr>
        <w:pStyle w:val="Body"/>
        <w:rPr>
          <w:rFonts w:ascii="Arial" w:eastAsia="Arial" w:hAnsi="Arial" w:cs="Arial"/>
        </w:rPr>
      </w:pPr>
    </w:p>
    <w:p w14:paraId="2D6A60C9" w14:textId="76B0A1B1" w:rsidR="0052609F" w:rsidRPr="0052609F" w:rsidRDefault="0052609F" w:rsidP="0052609F">
      <w:pPr>
        <w:pStyle w:val="Body"/>
        <w:rPr>
          <w:rFonts w:ascii="Arial" w:eastAsia="Arial" w:hAnsi="Arial" w:cs="Arial"/>
        </w:rPr>
      </w:pPr>
      <w:r w:rsidRPr="0052609F">
        <w:rPr>
          <w:rFonts w:ascii="Arial" w:eastAsia="Arial" w:hAnsi="Arial" w:cs="Arial"/>
        </w:rPr>
        <w:t xml:space="preserve">The Edridge Fund, established in 1934, exists to support all staff of the National Probation Service and Family Courts Service at times of financial hardship. Through the course of the year many people turned to the fund at points of personal crisis when some particular situation had tipped them over the edge to a point where they could no longer manage. There are a number of reasons that people turn to the fund and there are some common threads. Often relationship breakdown and establishing a home as a single parent has lain behind requests for help. Some applicants have suffered domestic </w:t>
      </w:r>
      <w:r w:rsidR="005F00BE" w:rsidRPr="0052609F">
        <w:rPr>
          <w:rFonts w:ascii="Arial" w:eastAsia="Arial" w:hAnsi="Arial" w:cs="Arial"/>
        </w:rPr>
        <w:t>abuse,</w:t>
      </w:r>
      <w:r w:rsidRPr="0052609F">
        <w:rPr>
          <w:rFonts w:ascii="Arial" w:eastAsia="Arial" w:hAnsi="Arial" w:cs="Arial"/>
        </w:rPr>
        <w:t xml:space="preserve"> </w:t>
      </w:r>
      <w:r w:rsidR="005F00BE" w:rsidRPr="0052609F">
        <w:rPr>
          <w:rFonts w:ascii="Arial" w:eastAsia="Arial" w:hAnsi="Arial" w:cs="Arial"/>
        </w:rPr>
        <w:t>and a</w:t>
      </w:r>
      <w:r w:rsidRPr="0052609F">
        <w:rPr>
          <w:rFonts w:ascii="Arial" w:eastAsia="Arial" w:hAnsi="Arial" w:cs="Arial"/>
        </w:rPr>
        <w:t xml:space="preserve"> significant number have faced long term health problems which have left them struggling to manage financially. However, the Trustees have also been aware of many applicants who have fallen into difficulties in coping with the </w:t>
      </w:r>
      <w:r w:rsidR="005F00BE" w:rsidRPr="0052609F">
        <w:rPr>
          <w:rFonts w:ascii="Arial" w:eastAsia="Arial" w:hAnsi="Arial" w:cs="Arial"/>
        </w:rPr>
        <w:t>day-to-day</w:t>
      </w:r>
      <w:r w:rsidRPr="0052609F">
        <w:rPr>
          <w:rFonts w:ascii="Arial" w:eastAsia="Arial" w:hAnsi="Arial" w:cs="Arial"/>
        </w:rPr>
        <w:t xml:space="preserve"> implications of the </w:t>
      </w:r>
      <w:r w:rsidR="005F00BE" w:rsidRPr="0052609F">
        <w:rPr>
          <w:rFonts w:ascii="Arial" w:eastAsia="Arial" w:hAnsi="Arial" w:cs="Arial"/>
        </w:rPr>
        <w:t>cost-of-living</w:t>
      </w:r>
      <w:r w:rsidRPr="0052609F">
        <w:rPr>
          <w:rFonts w:ascii="Arial" w:eastAsia="Arial" w:hAnsi="Arial" w:cs="Arial"/>
        </w:rPr>
        <w:t xml:space="preserve"> crisis rather than some specific crisis creating the problem. While debt has in previous years often been a feature that increases the problems faced by applicants it has been very apparent that debt which limits the opportunity for manoeuvre has of late been outlined by the great majority of those who do apply to the fund for help.</w:t>
      </w:r>
    </w:p>
    <w:p w14:paraId="650FCE11" w14:textId="77777777" w:rsidR="0052609F" w:rsidRPr="0052609F" w:rsidRDefault="0052609F" w:rsidP="0052609F">
      <w:pPr>
        <w:pStyle w:val="Body"/>
        <w:rPr>
          <w:rFonts w:ascii="Arial" w:eastAsia="Arial" w:hAnsi="Arial" w:cs="Arial"/>
        </w:rPr>
      </w:pPr>
    </w:p>
    <w:p w14:paraId="2A615438" w14:textId="58B9EC17" w:rsidR="0052609F" w:rsidRPr="0052609F" w:rsidRDefault="0052609F" w:rsidP="0052609F">
      <w:pPr>
        <w:pStyle w:val="Body"/>
        <w:rPr>
          <w:rFonts w:ascii="Arial" w:eastAsia="Arial" w:hAnsi="Arial" w:cs="Arial"/>
        </w:rPr>
      </w:pPr>
      <w:r w:rsidRPr="0052609F">
        <w:rPr>
          <w:rFonts w:ascii="Arial" w:eastAsia="Arial" w:hAnsi="Arial" w:cs="Arial"/>
        </w:rPr>
        <w:t xml:space="preserve">Recognising this fact, at the outset of 2023 the Trustees group decided to increase the maximum level of support to £500 for each applicant. That we were able to do so was in large part thanks to a number </w:t>
      </w:r>
      <w:r w:rsidR="005F00BE" w:rsidRPr="0052609F">
        <w:rPr>
          <w:rFonts w:ascii="Arial" w:eastAsia="Arial" w:hAnsi="Arial" w:cs="Arial"/>
        </w:rPr>
        <w:t>of legacies</w:t>
      </w:r>
      <w:r w:rsidRPr="0052609F">
        <w:rPr>
          <w:rFonts w:ascii="Arial" w:eastAsia="Arial" w:hAnsi="Arial" w:cs="Arial"/>
        </w:rPr>
        <w:t xml:space="preserve"> bequeathed to the Fund. As a </w:t>
      </w:r>
      <w:r w:rsidR="005F00BE" w:rsidRPr="0052609F">
        <w:rPr>
          <w:rFonts w:ascii="Arial" w:eastAsia="Arial" w:hAnsi="Arial" w:cs="Arial"/>
        </w:rPr>
        <w:t>result,</w:t>
      </w:r>
      <w:r w:rsidRPr="0052609F">
        <w:rPr>
          <w:rFonts w:ascii="Arial" w:eastAsia="Arial" w:hAnsi="Arial" w:cs="Arial"/>
        </w:rPr>
        <w:t xml:space="preserve"> the total amount of money handed out in grants was almost 40% higher than in the previous year and 50% higher than in 2021. </w:t>
      </w:r>
    </w:p>
    <w:p w14:paraId="72E8AD5A" w14:textId="77777777" w:rsidR="0052609F" w:rsidRPr="0052609F" w:rsidRDefault="0052609F" w:rsidP="0052609F">
      <w:pPr>
        <w:pStyle w:val="Body"/>
        <w:rPr>
          <w:rFonts w:ascii="Arial" w:eastAsia="Arial" w:hAnsi="Arial" w:cs="Arial"/>
        </w:rPr>
      </w:pPr>
    </w:p>
    <w:p w14:paraId="634F3AB2" w14:textId="09EBC012" w:rsidR="0052609F" w:rsidRPr="0052609F" w:rsidRDefault="0052609F" w:rsidP="0052609F">
      <w:pPr>
        <w:pStyle w:val="Body"/>
        <w:rPr>
          <w:rFonts w:ascii="Arial" w:eastAsia="Arial" w:hAnsi="Arial" w:cs="Arial"/>
        </w:rPr>
      </w:pPr>
      <w:r w:rsidRPr="0052609F">
        <w:rPr>
          <w:rFonts w:ascii="Arial" w:eastAsia="Arial" w:hAnsi="Arial" w:cs="Arial"/>
        </w:rPr>
        <w:t xml:space="preserve">The overall financial position of the fund has remained reasonably </w:t>
      </w:r>
      <w:r w:rsidR="002B6A43" w:rsidRPr="0052609F">
        <w:rPr>
          <w:rFonts w:ascii="Arial" w:eastAsia="Arial" w:hAnsi="Arial" w:cs="Arial"/>
        </w:rPr>
        <w:t>healthy, again</w:t>
      </w:r>
      <w:r w:rsidRPr="0052609F">
        <w:rPr>
          <w:rFonts w:ascii="Arial" w:eastAsia="Arial" w:hAnsi="Arial" w:cs="Arial"/>
        </w:rPr>
        <w:t xml:space="preserve"> thanks to the legacies </w:t>
      </w:r>
      <w:r w:rsidR="005F00BE" w:rsidRPr="0052609F">
        <w:rPr>
          <w:rFonts w:ascii="Arial" w:eastAsia="Arial" w:hAnsi="Arial" w:cs="Arial"/>
        </w:rPr>
        <w:t>received, so</w:t>
      </w:r>
      <w:r w:rsidRPr="0052609F">
        <w:rPr>
          <w:rFonts w:ascii="Arial" w:eastAsia="Arial" w:hAnsi="Arial" w:cs="Arial"/>
        </w:rPr>
        <w:t xml:space="preserve"> that despite that large increase in grants offered the balance of the </w:t>
      </w:r>
      <w:r w:rsidR="005F00BE" w:rsidRPr="0052609F">
        <w:rPr>
          <w:rFonts w:ascii="Arial" w:eastAsia="Arial" w:hAnsi="Arial" w:cs="Arial"/>
        </w:rPr>
        <w:t>fund at</w:t>
      </w:r>
      <w:r w:rsidRPr="0052609F">
        <w:rPr>
          <w:rFonts w:ascii="Arial" w:eastAsia="Arial" w:hAnsi="Arial" w:cs="Arial"/>
        </w:rPr>
        <w:t xml:space="preserve"> the end of the year was similar to the previous year.</w:t>
      </w:r>
    </w:p>
    <w:p w14:paraId="718BB92B" w14:textId="77777777" w:rsidR="0052609F" w:rsidRPr="0052609F" w:rsidRDefault="0052609F" w:rsidP="0052609F">
      <w:pPr>
        <w:pStyle w:val="Body"/>
        <w:rPr>
          <w:rFonts w:ascii="Arial" w:eastAsia="Arial" w:hAnsi="Arial" w:cs="Arial"/>
        </w:rPr>
      </w:pPr>
    </w:p>
    <w:p w14:paraId="184BA627" w14:textId="72D35A96" w:rsidR="0052609F" w:rsidRPr="0052609F" w:rsidRDefault="0052609F" w:rsidP="0052609F">
      <w:pPr>
        <w:pStyle w:val="Body"/>
        <w:rPr>
          <w:rFonts w:ascii="Arial" w:eastAsia="Arial" w:hAnsi="Arial" w:cs="Arial"/>
        </w:rPr>
      </w:pPr>
      <w:r w:rsidRPr="0052609F">
        <w:rPr>
          <w:rFonts w:ascii="Arial" w:eastAsia="Arial" w:hAnsi="Arial" w:cs="Arial"/>
        </w:rPr>
        <w:t xml:space="preserve">The fund continues to receive generous grants from both NAPO and the Civil Service Insurance fund which provide the bedrock of finances to sustain the charity in its work. Although monies received from fundraising activities have declined there has been a balancing increase in donations for which we are very grateful. Applicants to the fund do often comment that the fact that monies received are derived from </w:t>
      </w:r>
      <w:r w:rsidR="005F00BE" w:rsidRPr="0052609F">
        <w:rPr>
          <w:rFonts w:ascii="Arial" w:eastAsia="Arial" w:hAnsi="Arial" w:cs="Arial"/>
        </w:rPr>
        <w:t>colleagues’</w:t>
      </w:r>
      <w:r w:rsidRPr="0052609F">
        <w:rPr>
          <w:rFonts w:ascii="Arial" w:eastAsia="Arial" w:hAnsi="Arial" w:cs="Arial"/>
        </w:rPr>
        <w:t xml:space="preserve"> generosity makes it the more meaningful.</w:t>
      </w:r>
    </w:p>
    <w:p w14:paraId="2931DFA4" w14:textId="77777777" w:rsidR="0052609F" w:rsidRPr="0052609F" w:rsidRDefault="0052609F" w:rsidP="0052609F">
      <w:pPr>
        <w:pStyle w:val="Body"/>
        <w:rPr>
          <w:rFonts w:ascii="Arial" w:eastAsia="Arial" w:hAnsi="Arial" w:cs="Arial"/>
        </w:rPr>
      </w:pPr>
    </w:p>
    <w:p w14:paraId="795D5644" w14:textId="77777777" w:rsidR="0052609F" w:rsidRPr="0052609F" w:rsidRDefault="0052609F" w:rsidP="0052609F">
      <w:pPr>
        <w:pStyle w:val="Body"/>
        <w:rPr>
          <w:rFonts w:ascii="Arial" w:eastAsia="Arial" w:hAnsi="Arial" w:cs="Arial"/>
        </w:rPr>
      </w:pPr>
      <w:r w:rsidRPr="0052609F">
        <w:rPr>
          <w:rFonts w:ascii="Arial" w:eastAsia="Arial" w:hAnsi="Arial" w:cs="Arial"/>
        </w:rPr>
        <w:lastRenderedPageBreak/>
        <w:t>For those in a position to do so I would ask you to consider making a donation to the fund, and those at conference will find new snappy ways to do so, and for those considering drawing up a will please do remember the Fund when you do so.</w:t>
      </w:r>
    </w:p>
    <w:p w14:paraId="0CC357AE" w14:textId="77777777" w:rsidR="0052609F" w:rsidRPr="0052609F" w:rsidRDefault="0052609F" w:rsidP="0052609F">
      <w:pPr>
        <w:pStyle w:val="Body"/>
        <w:rPr>
          <w:rFonts w:ascii="Arial" w:eastAsia="Arial" w:hAnsi="Arial" w:cs="Arial"/>
        </w:rPr>
      </w:pPr>
    </w:p>
    <w:p w14:paraId="000C3FB2" w14:textId="659DDC62" w:rsidR="00F33D7A" w:rsidRDefault="005F00BE" w:rsidP="0052609F">
      <w:pPr>
        <w:pStyle w:val="Body"/>
        <w:rPr>
          <w:rFonts w:ascii="Arial" w:eastAsia="Arial" w:hAnsi="Arial" w:cs="Arial"/>
        </w:rPr>
      </w:pPr>
      <w:r w:rsidRPr="0052609F">
        <w:rPr>
          <w:rFonts w:ascii="Arial" w:eastAsia="Arial" w:hAnsi="Arial" w:cs="Arial"/>
        </w:rPr>
        <w:t>Finally,</w:t>
      </w:r>
      <w:r w:rsidR="0052609F" w:rsidRPr="0052609F">
        <w:rPr>
          <w:rFonts w:ascii="Arial" w:eastAsia="Arial" w:hAnsi="Arial" w:cs="Arial"/>
        </w:rPr>
        <w:t xml:space="preserve"> we do very much value the support of local reps. in branches but if your branch does not have a rep. </w:t>
      </w:r>
      <w:r w:rsidRPr="0052609F">
        <w:rPr>
          <w:rFonts w:ascii="Arial" w:eastAsia="Arial" w:hAnsi="Arial" w:cs="Arial"/>
        </w:rPr>
        <w:t>do,</w:t>
      </w:r>
      <w:r w:rsidR="0052609F" w:rsidRPr="0052609F">
        <w:rPr>
          <w:rFonts w:ascii="Arial" w:eastAsia="Arial" w:hAnsi="Arial" w:cs="Arial"/>
        </w:rPr>
        <w:t xml:space="preserve"> please consider putting yourself forward for the role.</w:t>
      </w:r>
    </w:p>
    <w:p w14:paraId="102B6D43" w14:textId="77777777" w:rsidR="0052609F" w:rsidRPr="0058511A" w:rsidRDefault="0052609F" w:rsidP="0052609F">
      <w:pPr>
        <w:pStyle w:val="Body"/>
        <w:rPr>
          <w:rFonts w:ascii="Arial" w:eastAsia="Arial" w:hAnsi="Arial" w:cs="Arial"/>
        </w:rPr>
      </w:pPr>
    </w:p>
    <w:p w14:paraId="3388F88E" w14:textId="69909AE1" w:rsidR="00CE7A89" w:rsidRDefault="00105127" w:rsidP="00CE7A89">
      <w:pPr>
        <w:pStyle w:val="Body"/>
        <w:jc w:val="both"/>
        <w:rPr>
          <w:rFonts w:ascii="Arial" w:hAnsi="Arial" w:cs="Arial"/>
          <w:color w:val="auto"/>
        </w:rPr>
      </w:pPr>
      <w:r w:rsidRPr="0058511A">
        <w:rPr>
          <w:rFonts w:ascii="Arial" w:hAnsi="Arial" w:cs="Arial"/>
          <w:color w:val="auto"/>
        </w:rPr>
        <w:t>Alan Goode</w:t>
      </w:r>
      <w:r w:rsidR="00CE7A89" w:rsidRPr="0058511A">
        <w:rPr>
          <w:rFonts w:ascii="Arial" w:hAnsi="Arial" w:cs="Arial"/>
          <w:color w:val="auto"/>
        </w:rPr>
        <w:t xml:space="preserve"> – Chair of Trustees</w:t>
      </w:r>
    </w:p>
    <w:p w14:paraId="417A6B5E" w14:textId="77777777" w:rsidR="0052609F" w:rsidRPr="0058511A" w:rsidRDefault="0052609F" w:rsidP="00CE7A89">
      <w:pPr>
        <w:pStyle w:val="Body"/>
        <w:jc w:val="both"/>
        <w:rPr>
          <w:rFonts w:ascii="Arial" w:hAnsi="Arial" w:cs="Arial"/>
          <w:color w:val="auto"/>
        </w:rPr>
      </w:pPr>
    </w:p>
    <w:p w14:paraId="28B42259" w14:textId="208E8638" w:rsidR="00CE7A89" w:rsidRDefault="00105127" w:rsidP="00CE7A89">
      <w:pPr>
        <w:pStyle w:val="Body"/>
        <w:jc w:val="both"/>
        <w:rPr>
          <w:rFonts w:ascii="Arial" w:hAnsi="Arial" w:cs="Arial"/>
          <w:color w:val="auto"/>
        </w:rPr>
      </w:pPr>
      <w:r w:rsidRPr="0058511A">
        <w:rPr>
          <w:rFonts w:ascii="Arial" w:hAnsi="Arial" w:cs="Arial"/>
          <w:color w:val="auto"/>
        </w:rPr>
        <w:t>July 202</w:t>
      </w:r>
      <w:r w:rsidR="002B6A43">
        <w:rPr>
          <w:rFonts w:ascii="Arial" w:hAnsi="Arial" w:cs="Arial"/>
          <w:color w:val="auto"/>
        </w:rPr>
        <w:t>4</w:t>
      </w:r>
    </w:p>
    <w:p w14:paraId="7DB8F129" w14:textId="77777777" w:rsidR="0052609F" w:rsidRDefault="0052609F" w:rsidP="00CE7A89">
      <w:pPr>
        <w:pStyle w:val="Body"/>
        <w:jc w:val="both"/>
        <w:rPr>
          <w:rFonts w:ascii="Arial" w:hAnsi="Arial" w:cs="Arial"/>
          <w:color w:val="auto"/>
        </w:rPr>
      </w:pPr>
    </w:p>
    <w:p w14:paraId="5837D44F" w14:textId="77777777" w:rsidR="0052609F" w:rsidRDefault="0052609F" w:rsidP="00CE7A89">
      <w:pPr>
        <w:pStyle w:val="Body"/>
        <w:jc w:val="both"/>
        <w:rPr>
          <w:rFonts w:ascii="Arial" w:hAnsi="Arial" w:cs="Arial"/>
          <w:color w:val="auto"/>
        </w:rPr>
      </w:pPr>
    </w:p>
    <w:p w14:paraId="43D80C36" w14:textId="77777777" w:rsidR="0052609F" w:rsidRDefault="0052609F" w:rsidP="00CE7A89">
      <w:pPr>
        <w:pStyle w:val="Body"/>
        <w:jc w:val="both"/>
        <w:rPr>
          <w:rFonts w:ascii="Arial" w:hAnsi="Arial" w:cs="Arial"/>
          <w:color w:val="auto"/>
        </w:rPr>
      </w:pPr>
    </w:p>
    <w:p w14:paraId="46D514FC" w14:textId="77777777" w:rsidR="0052609F" w:rsidRDefault="0052609F" w:rsidP="00CE7A89">
      <w:pPr>
        <w:pStyle w:val="Body"/>
        <w:jc w:val="both"/>
        <w:rPr>
          <w:rFonts w:ascii="Arial" w:hAnsi="Arial" w:cs="Arial"/>
          <w:color w:val="auto"/>
        </w:rPr>
      </w:pPr>
    </w:p>
    <w:p w14:paraId="5BB1C40C" w14:textId="77777777" w:rsidR="0052609F" w:rsidRDefault="0052609F" w:rsidP="00CE7A89">
      <w:pPr>
        <w:pStyle w:val="Body"/>
        <w:jc w:val="both"/>
        <w:rPr>
          <w:rFonts w:ascii="Arial" w:hAnsi="Arial" w:cs="Arial"/>
          <w:color w:val="auto"/>
        </w:rPr>
      </w:pPr>
    </w:p>
    <w:p w14:paraId="13DEAD60" w14:textId="77777777" w:rsidR="0052609F" w:rsidRDefault="0052609F" w:rsidP="00CE7A89">
      <w:pPr>
        <w:pStyle w:val="Body"/>
        <w:jc w:val="both"/>
        <w:rPr>
          <w:rFonts w:ascii="Arial" w:hAnsi="Arial" w:cs="Arial"/>
          <w:color w:val="auto"/>
        </w:rPr>
      </w:pPr>
    </w:p>
    <w:p w14:paraId="0D67CE7D" w14:textId="77777777" w:rsidR="0052609F" w:rsidRDefault="0052609F" w:rsidP="00CE7A89">
      <w:pPr>
        <w:pStyle w:val="Body"/>
        <w:jc w:val="both"/>
        <w:rPr>
          <w:rFonts w:ascii="Arial" w:hAnsi="Arial" w:cs="Arial"/>
          <w:color w:val="auto"/>
        </w:rPr>
      </w:pPr>
    </w:p>
    <w:p w14:paraId="7D44F5F5" w14:textId="77777777" w:rsidR="0052609F" w:rsidRDefault="0052609F" w:rsidP="00CE7A89">
      <w:pPr>
        <w:pStyle w:val="Body"/>
        <w:jc w:val="both"/>
        <w:rPr>
          <w:rFonts w:ascii="Arial" w:hAnsi="Arial" w:cs="Arial"/>
          <w:color w:val="auto"/>
        </w:rPr>
      </w:pPr>
    </w:p>
    <w:p w14:paraId="6DA6CBBD" w14:textId="77777777" w:rsidR="0052609F" w:rsidRDefault="0052609F" w:rsidP="00CE7A89">
      <w:pPr>
        <w:pStyle w:val="Body"/>
        <w:jc w:val="both"/>
        <w:rPr>
          <w:rFonts w:ascii="Arial" w:hAnsi="Arial" w:cs="Arial"/>
          <w:color w:val="auto"/>
        </w:rPr>
      </w:pPr>
    </w:p>
    <w:p w14:paraId="49489E74" w14:textId="77777777" w:rsidR="0052609F" w:rsidRDefault="0052609F" w:rsidP="00CE7A89">
      <w:pPr>
        <w:pStyle w:val="Body"/>
        <w:jc w:val="both"/>
        <w:rPr>
          <w:rFonts w:ascii="Arial" w:hAnsi="Arial" w:cs="Arial"/>
          <w:color w:val="auto"/>
        </w:rPr>
      </w:pPr>
    </w:p>
    <w:p w14:paraId="79831866" w14:textId="77777777" w:rsidR="0052609F" w:rsidRDefault="0052609F" w:rsidP="00CE7A89">
      <w:pPr>
        <w:pStyle w:val="Body"/>
        <w:jc w:val="both"/>
        <w:rPr>
          <w:rFonts w:ascii="Arial" w:hAnsi="Arial" w:cs="Arial"/>
          <w:color w:val="auto"/>
        </w:rPr>
      </w:pPr>
    </w:p>
    <w:p w14:paraId="3C7230EA" w14:textId="77777777" w:rsidR="0052609F" w:rsidRDefault="0052609F" w:rsidP="00CE7A89">
      <w:pPr>
        <w:pStyle w:val="Body"/>
        <w:jc w:val="both"/>
        <w:rPr>
          <w:rFonts w:ascii="Arial" w:hAnsi="Arial" w:cs="Arial"/>
          <w:color w:val="auto"/>
        </w:rPr>
      </w:pPr>
    </w:p>
    <w:p w14:paraId="286F4AC7" w14:textId="77777777" w:rsidR="0052609F" w:rsidRDefault="0052609F" w:rsidP="00CE7A89">
      <w:pPr>
        <w:pStyle w:val="Body"/>
        <w:jc w:val="both"/>
        <w:rPr>
          <w:rFonts w:ascii="Arial" w:hAnsi="Arial" w:cs="Arial"/>
          <w:color w:val="auto"/>
        </w:rPr>
      </w:pPr>
    </w:p>
    <w:p w14:paraId="6AFB841A" w14:textId="77777777" w:rsidR="0052609F" w:rsidRDefault="0052609F" w:rsidP="00CE7A89">
      <w:pPr>
        <w:pStyle w:val="Body"/>
        <w:jc w:val="both"/>
        <w:rPr>
          <w:rFonts w:ascii="Arial" w:hAnsi="Arial" w:cs="Arial"/>
          <w:color w:val="auto"/>
        </w:rPr>
      </w:pPr>
    </w:p>
    <w:p w14:paraId="1DF929D8" w14:textId="77777777" w:rsidR="0052609F" w:rsidRDefault="0052609F" w:rsidP="00CE7A89">
      <w:pPr>
        <w:pStyle w:val="Body"/>
        <w:jc w:val="both"/>
        <w:rPr>
          <w:rFonts w:ascii="Arial" w:hAnsi="Arial" w:cs="Arial"/>
          <w:color w:val="auto"/>
        </w:rPr>
      </w:pPr>
    </w:p>
    <w:p w14:paraId="66EBE326" w14:textId="77777777" w:rsidR="0052609F" w:rsidRDefault="0052609F" w:rsidP="00CE7A89">
      <w:pPr>
        <w:pStyle w:val="Body"/>
        <w:jc w:val="both"/>
        <w:rPr>
          <w:rFonts w:ascii="Arial" w:hAnsi="Arial" w:cs="Arial"/>
          <w:color w:val="auto"/>
        </w:rPr>
      </w:pPr>
    </w:p>
    <w:p w14:paraId="05EE32FF" w14:textId="77777777" w:rsidR="0052609F" w:rsidRDefault="0052609F" w:rsidP="00CE7A89">
      <w:pPr>
        <w:pStyle w:val="Body"/>
        <w:jc w:val="both"/>
        <w:rPr>
          <w:rFonts w:ascii="Arial" w:hAnsi="Arial" w:cs="Arial"/>
          <w:color w:val="auto"/>
        </w:rPr>
      </w:pPr>
    </w:p>
    <w:p w14:paraId="59786503" w14:textId="77777777" w:rsidR="0052609F" w:rsidRDefault="0052609F" w:rsidP="00CE7A89">
      <w:pPr>
        <w:pStyle w:val="Body"/>
        <w:jc w:val="both"/>
        <w:rPr>
          <w:rFonts w:ascii="Arial" w:hAnsi="Arial" w:cs="Arial"/>
          <w:color w:val="auto"/>
        </w:rPr>
      </w:pPr>
    </w:p>
    <w:p w14:paraId="69E1C181" w14:textId="77777777" w:rsidR="0052609F" w:rsidRDefault="0052609F" w:rsidP="00CE7A89">
      <w:pPr>
        <w:pStyle w:val="Body"/>
        <w:jc w:val="both"/>
        <w:rPr>
          <w:rFonts w:ascii="Arial" w:hAnsi="Arial" w:cs="Arial"/>
          <w:color w:val="auto"/>
        </w:rPr>
      </w:pPr>
    </w:p>
    <w:p w14:paraId="0A5B7F34" w14:textId="77777777" w:rsidR="0052609F" w:rsidRDefault="0052609F" w:rsidP="00CE7A89">
      <w:pPr>
        <w:pStyle w:val="Body"/>
        <w:jc w:val="both"/>
        <w:rPr>
          <w:rFonts w:ascii="Arial" w:hAnsi="Arial" w:cs="Arial"/>
          <w:color w:val="auto"/>
        </w:rPr>
      </w:pPr>
    </w:p>
    <w:p w14:paraId="6BA6A725" w14:textId="77777777" w:rsidR="0052609F" w:rsidRDefault="0052609F" w:rsidP="00CE7A89">
      <w:pPr>
        <w:pStyle w:val="Body"/>
        <w:jc w:val="both"/>
        <w:rPr>
          <w:rFonts w:ascii="Arial" w:hAnsi="Arial" w:cs="Arial"/>
          <w:color w:val="auto"/>
        </w:rPr>
      </w:pPr>
    </w:p>
    <w:p w14:paraId="59352EDC" w14:textId="77777777" w:rsidR="0052609F" w:rsidRDefault="0052609F" w:rsidP="00CE7A89">
      <w:pPr>
        <w:pStyle w:val="Body"/>
        <w:jc w:val="both"/>
        <w:rPr>
          <w:rFonts w:ascii="Arial" w:hAnsi="Arial" w:cs="Arial"/>
          <w:color w:val="auto"/>
        </w:rPr>
      </w:pPr>
    </w:p>
    <w:p w14:paraId="6A3DF679" w14:textId="77777777" w:rsidR="0052609F" w:rsidRDefault="0052609F" w:rsidP="00CE7A89">
      <w:pPr>
        <w:pStyle w:val="Body"/>
        <w:jc w:val="both"/>
        <w:rPr>
          <w:rFonts w:ascii="Arial" w:hAnsi="Arial" w:cs="Arial"/>
          <w:color w:val="auto"/>
        </w:rPr>
      </w:pPr>
    </w:p>
    <w:p w14:paraId="43236B13" w14:textId="77777777" w:rsidR="0052609F" w:rsidRDefault="0052609F" w:rsidP="00CE7A89">
      <w:pPr>
        <w:pStyle w:val="Body"/>
        <w:jc w:val="both"/>
        <w:rPr>
          <w:rFonts w:ascii="Arial" w:hAnsi="Arial" w:cs="Arial"/>
          <w:color w:val="auto"/>
        </w:rPr>
      </w:pPr>
    </w:p>
    <w:p w14:paraId="73CC9213" w14:textId="77777777" w:rsidR="0052609F" w:rsidRDefault="0052609F" w:rsidP="00CE7A89">
      <w:pPr>
        <w:pStyle w:val="Body"/>
        <w:jc w:val="both"/>
        <w:rPr>
          <w:rFonts w:ascii="Arial" w:hAnsi="Arial" w:cs="Arial"/>
          <w:color w:val="auto"/>
        </w:rPr>
      </w:pPr>
    </w:p>
    <w:p w14:paraId="2AE19B06" w14:textId="77777777" w:rsidR="0052609F" w:rsidRDefault="0052609F" w:rsidP="00CE7A89">
      <w:pPr>
        <w:pStyle w:val="Body"/>
        <w:jc w:val="both"/>
        <w:rPr>
          <w:rFonts w:ascii="Arial" w:hAnsi="Arial" w:cs="Arial"/>
          <w:color w:val="auto"/>
        </w:rPr>
      </w:pPr>
    </w:p>
    <w:p w14:paraId="567A82E1" w14:textId="77777777" w:rsidR="0052609F" w:rsidRDefault="0052609F" w:rsidP="00CE7A89">
      <w:pPr>
        <w:pStyle w:val="Body"/>
        <w:jc w:val="both"/>
        <w:rPr>
          <w:rFonts w:ascii="Arial" w:hAnsi="Arial" w:cs="Arial"/>
          <w:color w:val="auto"/>
        </w:rPr>
      </w:pPr>
    </w:p>
    <w:p w14:paraId="3C13CF0C" w14:textId="77777777" w:rsidR="0052609F" w:rsidRDefault="0052609F" w:rsidP="00CE7A89">
      <w:pPr>
        <w:pStyle w:val="Body"/>
        <w:jc w:val="both"/>
        <w:rPr>
          <w:rFonts w:ascii="Arial" w:hAnsi="Arial" w:cs="Arial"/>
          <w:color w:val="auto"/>
        </w:rPr>
      </w:pPr>
    </w:p>
    <w:p w14:paraId="59991D9E" w14:textId="77777777" w:rsidR="0052609F" w:rsidRDefault="0052609F" w:rsidP="00CE7A89">
      <w:pPr>
        <w:pStyle w:val="Body"/>
        <w:jc w:val="both"/>
        <w:rPr>
          <w:rFonts w:ascii="Arial" w:hAnsi="Arial" w:cs="Arial"/>
          <w:color w:val="auto"/>
        </w:rPr>
      </w:pPr>
    </w:p>
    <w:p w14:paraId="6E1936E2" w14:textId="77777777" w:rsidR="0052609F" w:rsidRDefault="0052609F" w:rsidP="00CE7A89">
      <w:pPr>
        <w:pStyle w:val="Body"/>
        <w:jc w:val="both"/>
        <w:rPr>
          <w:rFonts w:ascii="Arial" w:hAnsi="Arial" w:cs="Arial"/>
          <w:color w:val="auto"/>
        </w:rPr>
      </w:pPr>
    </w:p>
    <w:p w14:paraId="48B3EE65" w14:textId="77777777" w:rsidR="0052609F" w:rsidRDefault="0052609F" w:rsidP="00CE7A89">
      <w:pPr>
        <w:pStyle w:val="Body"/>
        <w:jc w:val="both"/>
        <w:rPr>
          <w:rFonts w:ascii="Arial" w:hAnsi="Arial" w:cs="Arial"/>
          <w:color w:val="auto"/>
        </w:rPr>
      </w:pPr>
    </w:p>
    <w:p w14:paraId="1B78A885" w14:textId="77777777" w:rsidR="0052609F" w:rsidRDefault="0052609F" w:rsidP="00CE7A89">
      <w:pPr>
        <w:pStyle w:val="Body"/>
        <w:jc w:val="both"/>
        <w:rPr>
          <w:rFonts w:ascii="Arial" w:hAnsi="Arial" w:cs="Arial"/>
          <w:color w:val="auto"/>
        </w:rPr>
      </w:pPr>
    </w:p>
    <w:p w14:paraId="4B28887F" w14:textId="77777777" w:rsidR="0052609F" w:rsidRDefault="0052609F" w:rsidP="00CE7A89">
      <w:pPr>
        <w:pStyle w:val="Body"/>
        <w:jc w:val="both"/>
        <w:rPr>
          <w:rFonts w:ascii="Arial" w:hAnsi="Arial" w:cs="Arial"/>
          <w:color w:val="auto"/>
        </w:rPr>
      </w:pPr>
    </w:p>
    <w:p w14:paraId="18A14AE9" w14:textId="77777777" w:rsidR="0052609F" w:rsidRDefault="0052609F" w:rsidP="00CE7A89">
      <w:pPr>
        <w:pStyle w:val="Body"/>
        <w:jc w:val="both"/>
        <w:rPr>
          <w:rFonts w:ascii="Arial" w:hAnsi="Arial" w:cs="Arial"/>
          <w:color w:val="auto"/>
        </w:rPr>
      </w:pPr>
    </w:p>
    <w:p w14:paraId="2C310148" w14:textId="77777777" w:rsidR="0052609F" w:rsidRDefault="0052609F" w:rsidP="00CE7A89">
      <w:pPr>
        <w:pStyle w:val="Body"/>
        <w:jc w:val="both"/>
        <w:rPr>
          <w:rFonts w:ascii="Arial" w:hAnsi="Arial" w:cs="Arial"/>
          <w:color w:val="auto"/>
        </w:rPr>
      </w:pPr>
    </w:p>
    <w:p w14:paraId="11D0A3BB" w14:textId="77777777" w:rsidR="0052609F" w:rsidRDefault="0052609F" w:rsidP="00CE7A89">
      <w:pPr>
        <w:pStyle w:val="Body"/>
        <w:jc w:val="both"/>
        <w:rPr>
          <w:rFonts w:ascii="Arial" w:hAnsi="Arial" w:cs="Arial"/>
          <w:color w:val="auto"/>
        </w:rPr>
      </w:pPr>
    </w:p>
    <w:p w14:paraId="252BCD56" w14:textId="77777777" w:rsidR="0052609F" w:rsidRDefault="0052609F" w:rsidP="00CE7A89">
      <w:pPr>
        <w:pStyle w:val="Body"/>
        <w:jc w:val="both"/>
        <w:rPr>
          <w:rFonts w:ascii="Arial" w:hAnsi="Arial" w:cs="Arial"/>
          <w:color w:val="auto"/>
        </w:rPr>
      </w:pPr>
    </w:p>
    <w:p w14:paraId="3D825D52" w14:textId="77777777" w:rsidR="0052609F" w:rsidRPr="0058511A" w:rsidRDefault="0052609F" w:rsidP="00CE7A89">
      <w:pPr>
        <w:pStyle w:val="Body"/>
        <w:jc w:val="both"/>
        <w:rPr>
          <w:rFonts w:ascii="Arial" w:hAnsi="Arial" w:cs="Arial"/>
          <w:color w:val="auto"/>
        </w:rPr>
      </w:pPr>
    </w:p>
    <w:p w14:paraId="14A81D27" w14:textId="107322F5" w:rsidR="00625A42" w:rsidRDefault="00625A42" w:rsidP="00CE7A89">
      <w:pPr>
        <w:pStyle w:val="Body"/>
        <w:jc w:val="both"/>
        <w:rPr>
          <w:rFonts w:ascii="Arial" w:hAnsi="Arial" w:cs="Arial"/>
          <w:color w:val="auto"/>
        </w:rPr>
      </w:pPr>
    </w:p>
    <w:p w14:paraId="169C59DD" w14:textId="77777777" w:rsidR="0059344D" w:rsidRDefault="0059344D" w:rsidP="00CE7A89">
      <w:pPr>
        <w:pStyle w:val="Body"/>
        <w:jc w:val="both"/>
        <w:rPr>
          <w:rFonts w:ascii="Arial" w:hAnsi="Arial" w:cs="Arial"/>
          <w:color w:val="auto"/>
        </w:rPr>
      </w:pPr>
    </w:p>
    <w:tbl>
      <w:tblPr>
        <w:tblW w:w="9398" w:type="dxa"/>
        <w:tblLook w:val="04A0" w:firstRow="1" w:lastRow="0" w:firstColumn="1" w:lastColumn="0" w:noHBand="0" w:noVBand="1"/>
      </w:tblPr>
      <w:tblGrid>
        <w:gridCol w:w="4598"/>
        <w:gridCol w:w="1520"/>
        <w:gridCol w:w="1161"/>
        <w:gridCol w:w="980"/>
        <w:gridCol w:w="1161"/>
      </w:tblGrid>
      <w:tr w:rsidR="007D61D1" w:rsidRPr="003F2826" w14:paraId="09DA787A" w14:textId="77777777" w:rsidTr="00C178C8">
        <w:trPr>
          <w:trHeight w:val="255"/>
        </w:trPr>
        <w:tc>
          <w:tcPr>
            <w:tcW w:w="9398" w:type="dxa"/>
            <w:gridSpan w:val="5"/>
            <w:tcBorders>
              <w:top w:val="nil"/>
              <w:left w:val="nil"/>
              <w:bottom w:val="nil"/>
              <w:right w:val="nil"/>
            </w:tcBorders>
            <w:shd w:val="clear" w:color="auto" w:fill="auto"/>
            <w:noWrap/>
            <w:vAlign w:val="bottom"/>
            <w:hideMark/>
          </w:tcPr>
          <w:p w14:paraId="05CC4E0A"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lastRenderedPageBreak/>
              <w:t>STATEMENT OF FINANCIAL ACTIVITIES</w:t>
            </w:r>
            <w:r w:rsidRPr="003F2826">
              <w:rPr>
                <w:rFonts w:ascii="Arial" w:hAnsi="Arial" w:cs="Arial"/>
                <w:sz w:val="20"/>
                <w:szCs w:val="20"/>
                <w:lang w:eastAsia="en-GB"/>
              </w:rPr>
              <w:t xml:space="preserve"> (incorporating an Income and Expenditure Account)</w:t>
            </w:r>
          </w:p>
        </w:tc>
      </w:tr>
      <w:tr w:rsidR="007D61D1" w:rsidRPr="003F2826" w14:paraId="011E89B2" w14:textId="77777777" w:rsidTr="00C178C8">
        <w:trPr>
          <w:trHeight w:val="255"/>
        </w:trPr>
        <w:tc>
          <w:tcPr>
            <w:tcW w:w="4598" w:type="dxa"/>
            <w:tcBorders>
              <w:top w:val="nil"/>
              <w:left w:val="nil"/>
              <w:bottom w:val="nil"/>
              <w:right w:val="nil"/>
            </w:tcBorders>
            <w:shd w:val="clear" w:color="auto" w:fill="auto"/>
            <w:noWrap/>
            <w:vAlign w:val="bottom"/>
            <w:hideMark/>
          </w:tcPr>
          <w:p w14:paraId="1D4CA58E"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FOR THE YEAR ENDED 31 DECEMBER 202</w:t>
            </w:r>
            <w:r>
              <w:rPr>
                <w:rFonts w:ascii="Arial" w:hAnsi="Arial" w:cs="Arial"/>
                <w:b/>
                <w:bCs/>
                <w:sz w:val="20"/>
                <w:szCs w:val="20"/>
                <w:lang w:eastAsia="en-GB"/>
              </w:rPr>
              <w:t>3</w:t>
            </w:r>
          </w:p>
        </w:tc>
        <w:tc>
          <w:tcPr>
            <w:tcW w:w="1520" w:type="dxa"/>
            <w:tcBorders>
              <w:top w:val="nil"/>
              <w:left w:val="nil"/>
              <w:bottom w:val="nil"/>
              <w:right w:val="nil"/>
            </w:tcBorders>
            <w:shd w:val="clear" w:color="auto" w:fill="auto"/>
            <w:noWrap/>
            <w:vAlign w:val="bottom"/>
            <w:hideMark/>
          </w:tcPr>
          <w:p w14:paraId="20780C22"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38763C22"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EDBEA4"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7DB76EB1"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4E5114E5" w14:textId="77777777" w:rsidTr="00C178C8">
        <w:trPr>
          <w:trHeight w:val="255"/>
        </w:trPr>
        <w:tc>
          <w:tcPr>
            <w:tcW w:w="4598" w:type="dxa"/>
            <w:tcBorders>
              <w:top w:val="nil"/>
              <w:left w:val="nil"/>
              <w:bottom w:val="nil"/>
              <w:right w:val="nil"/>
            </w:tcBorders>
            <w:shd w:val="clear" w:color="auto" w:fill="auto"/>
            <w:noWrap/>
            <w:vAlign w:val="bottom"/>
            <w:hideMark/>
          </w:tcPr>
          <w:p w14:paraId="0B951BDA" w14:textId="77777777" w:rsidR="007D61D1" w:rsidRPr="003F2826" w:rsidRDefault="007D61D1" w:rsidP="00C178C8">
            <w:pPr>
              <w:ind w:firstLineChars="100" w:firstLine="200"/>
              <w:jc w:val="right"/>
              <w:rPr>
                <w:rFonts w:ascii="Arial" w:hAnsi="Arial" w:cs="Arial"/>
                <w:sz w:val="20"/>
                <w:szCs w:val="20"/>
                <w:lang w:eastAsia="en-GB"/>
              </w:rPr>
            </w:pPr>
          </w:p>
        </w:tc>
        <w:tc>
          <w:tcPr>
            <w:tcW w:w="1520" w:type="dxa"/>
            <w:tcBorders>
              <w:top w:val="nil"/>
              <w:left w:val="nil"/>
              <w:bottom w:val="nil"/>
              <w:right w:val="nil"/>
            </w:tcBorders>
            <w:shd w:val="clear" w:color="auto" w:fill="auto"/>
            <w:noWrap/>
            <w:vAlign w:val="bottom"/>
            <w:hideMark/>
          </w:tcPr>
          <w:p w14:paraId="725A37C9"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0A1B0B34" w14:textId="77777777" w:rsidR="007D61D1" w:rsidRPr="003F2826" w:rsidRDefault="007D61D1" w:rsidP="00C178C8">
            <w:pPr>
              <w:ind w:firstLineChars="100" w:firstLine="201"/>
              <w:jc w:val="right"/>
              <w:rPr>
                <w:rFonts w:ascii="Arial" w:hAnsi="Arial" w:cs="Arial"/>
                <w:b/>
                <w:bCs/>
                <w:sz w:val="20"/>
                <w:szCs w:val="20"/>
                <w:lang w:eastAsia="en-GB"/>
              </w:rPr>
            </w:pPr>
            <w:r w:rsidRPr="003F2826">
              <w:rPr>
                <w:rFonts w:ascii="Arial" w:hAnsi="Arial" w:cs="Arial"/>
                <w:b/>
                <w:bCs/>
                <w:sz w:val="20"/>
                <w:szCs w:val="20"/>
                <w:lang w:eastAsia="en-GB"/>
              </w:rPr>
              <w:t>202</w:t>
            </w:r>
            <w:r>
              <w:rPr>
                <w:rFonts w:ascii="Arial" w:hAnsi="Arial" w:cs="Arial"/>
                <w:b/>
                <w:bCs/>
                <w:sz w:val="20"/>
                <w:szCs w:val="20"/>
                <w:lang w:eastAsia="en-GB"/>
              </w:rPr>
              <w:t>3</w:t>
            </w:r>
          </w:p>
        </w:tc>
        <w:tc>
          <w:tcPr>
            <w:tcW w:w="980" w:type="dxa"/>
            <w:tcBorders>
              <w:top w:val="nil"/>
              <w:left w:val="nil"/>
              <w:bottom w:val="nil"/>
              <w:right w:val="nil"/>
            </w:tcBorders>
            <w:shd w:val="clear" w:color="auto" w:fill="auto"/>
            <w:noWrap/>
            <w:vAlign w:val="bottom"/>
            <w:hideMark/>
          </w:tcPr>
          <w:p w14:paraId="4A89786C" w14:textId="77777777" w:rsidR="007D61D1" w:rsidRPr="003F2826" w:rsidRDefault="007D61D1" w:rsidP="00C178C8">
            <w:pPr>
              <w:ind w:firstLineChars="100" w:firstLine="201"/>
              <w:jc w:val="right"/>
              <w:rPr>
                <w:rFonts w:ascii="Arial" w:hAnsi="Arial" w:cs="Arial"/>
                <w:b/>
                <w:bCs/>
                <w:sz w:val="20"/>
                <w:szCs w:val="20"/>
                <w:lang w:eastAsia="en-GB"/>
              </w:rPr>
            </w:pPr>
          </w:p>
        </w:tc>
        <w:tc>
          <w:tcPr>
            <w:tcW w:w="1139" w:type="dxa"/>
            <w:tcBorders>
              <w:top w:val="nil"/>
              <w:left w:val="nil"/>
              <w:bottom w:val="nil"/>
              <w:right w:val="nil"/>
            </w:tcBorders>
            <w:shd w:val="clear" w:color="auto" w:fill="auto"/>
            <w:noWrap/>
            <w:vAlign w:val="center"/>
            <w:hideMark/>
          </w:tcPr>
          <w:p w14:paraId="16DD995C" w14:textId="77777777" w:rsidR="007D61D1" w:rsidRPr="003F2826" w:rsidRDefault="007D61D1" w:rsidP="00C178C8">
            <w:pPr>
              <w:ind w:firstLineChars="100" w:firstLine="201"/>
              <w:jc w:val="right"/>
              <w:rPr>
                <w:rFonts w:ascii="Arial" w:hAnsi="Arial" w:cs="Arial"/>
                <w:b/>
                <w:bCs/>
                <w:sz w:val="20"/>
                <w:szCs w:val="20"/>
                <w:lang w:eastAsia="en-GB"/>
              </w:rPr>
            </w:pPr>
            <w:r w:rsidRPr="003F2826">
              <w:rPr>
                <w:rFonts w:ascii="Arial" w:hAnsi="Arial" w:cs="Arial"/>
                <w:b/>
                <w:bCs/>
                <w:sz w:val="20"/>
                <w:szCs w:val="20"/>
                <w:lang w:eastAsia="en-GB"/>
              </w:rPr>
              <w:t>202</w:t>
            </w:r>
            <w:r>
              <w:rPr>
                <w:rFonts w:ascii="Arial" w:hAnsi="Arial" w:cs="Arial"/>
                <w:b/>
                <w:bCs/>
                <w:sz w:val="20"/>
                <w:szCs w:val="20"/>
                <w:lang w:eastAsia="en-GB"/>
              </w:rPr>
              <w:t>2</w:t>
            </w:r>
          </w:p>
        </w:tc>
      </w:tr>
      <w:tr w:rsidR="007D61D1" w:rsidRPr="003F2826" w14:paraId="0004AE0A" w14:textId="77777777" w:rsidTr="00C178C8">
        <w:trPr>
          <w:trHeight w:val="255"/>
        </w:trPr>
        <w:tc>
          <w:tcPr>
            <w:tcW w:w="4598" w:type="dxa"/>
            <w:tcBorders>
              <w:top w:val="nil"/>
              <w:left w:val="nil"/>
              <w:bottom w:val="nil"/>
              <w:right w:val="nil"/>
            </w:tcBorders>
            <w:shd w:val="clear" w:color="auto" w:fill="auto"/>
            <w:noWrap/>
            <w:vAlign w:val="bottom"/>
            <w:hideMark/>
          </w:tcPr>
          <w:p w14:paraId="179B710E" w14:textId="77777777" w:rsidR="007D61D1" w:rsidRPr="003F2826" w:rsidRDefault="007D61D1" w:rsidP="00C178C8">
            <w:pPr>
              <w:ind w:firstLineChars="100" w:firstLine="201"/>
              <w:jc w:val="right"/>
              <w:rPr>
                <w:rFonts w:ascii="Arial" w:hAnsi="Arial" w:cs="Arial"/>
                <w:b/>
                <w:bCs/>
                <w:sz w:val="20"/>
                <w:szCs w:val="20"/>
                <w:lang w:eastAsia="en-GB"/>
              </w:rPr>
            </w:pPr>
          </w:p>
        </w:tc>
        <w:tc>
          <w:tcPr>
            <w:tcW w:w="1520" w:type="dxa"/>
            <w:tcBorders>
              <w:top w:val="nil"/>
              <w:left w:val="nil"/>
              <w:bottom w:val="nil"/>
              <w:right w:val="nil"/>
            </w:tcBorders>
            <w:shd w:val="clear" w:color="auto" w:fill="auto"/>
            <w:noWrap/>
            <w:vAlign w:val="bottom"/>
            <w:hideMark/>
          </w:tcPr>
          <w:p w14:paraId="414CF416" w14:textId="77777777" w:rsidR="007D61D1" w:rsidRPr="003F2826" w:rsidRDefault="007D61D1" w:rsidP="00C178C8">
            <w:pPr>
              <w:jc w:val="right"/>
              <w:rPr>
                <w:rFonts w:ascii="Arial" w:hAnsi="Arial" w:cs="Arial"/>
                <w:sz w:val="20"/>
                <w:szCs w:val="20"/>
                <w:lang w:eastAsia="en-GB"/>
              </w:rPr>
            </w:pPr>
            <w:r w:rsidRPr="003F2826">
              <w:rPr>
                <w:rFonts w:ascii="Arial" w:hAnsi="Arial" w:cs="Arial"/>
                <w:sz w:val="20"/>
                <w:szCs w:val="20"/>
                <w:lang w:eastAsia="en-GB"/>
              </w:rPr>
              <w:t>Notes</w:t>
            </w:r>
          </w:p>
        </w:tc>
        <w:tc>
          <w:tcPr>
            <w:tcW w:w="1161" w:type="dxa"/>
            <w:tcBorders>
              <w:top w:val="nil"/>
              <w:left w:val="nil"/>
              <w:bottom w:val="nil"/>
              <w:right w:val="nil"/>
            </w:tcBorders>
            <w:shd w:val="clear" w:color="auto" w:fill="auto"/>
            <w:noWrap/>
            <w:vAlign w:val="bottom"/>
            <w:hideMark/>
          </w:tcPr>
          <w:p w14:paraId="403CCD34" w14:textId="77777777" w:rsidR="007D61D1" w:rsidRPr="003F2826" w:rsidRDefault="007D61D1" w:rsidP="00C178C8">
            <w:pPr>
              <w:jc w:val="right"/>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7991C3A"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47DCE331"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1EA1DBDF" w14:textId="77777777" w:rsidTr="00C178C8">
        <w:trPr>
          <w:trHeight w:val="255"/>
        </w:trPr>
        <w:tc>
          <w:tcPr>
            <w:tcW w:w="6118" w:type="dxa"/>
            <w:gridSpan w:val="2"/>
            <w:tcBorders>
              <w:top w:val="nil"/>
              <w:left w:val="nil"/>
              <w:bottom w:val="nil"/>
              <w:right w:val="nil"/>
            </w:tcBorders>
            <w:shd w:val="clear" w:color="auto" w:fill="auto"/>
            <w:noWrap/>
            <w:vAlign w:val="bottom"/>
            <w:hideMark/>
          </w:tcPr>
          <w:p w14:paraId="4E9563F0"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INCOMING RESOURCES FROM GENERATED FUNDS</w:t>
            </w:r>
          </w:p>
        </w:tc>
        <w:tc>
          <w:tcPr>
            <w:tcW w:w="1161" w:type="dxa"/>
            <w:tcBorders>
              <w:top w:val="nil"/>
              <w:left w:val="nil"/>
              <w:bottom w:val="nil"/>
              <w:right w:val="nil"/>
            </w:tcBorders>
            <w:shd w:val="clear" w:color="auto" w:fill="auto"/>
            <w:noWrap/>
            <w:vAlign w:val="bottom"/>
            <w:hideMark/>
          </w:tcPr>
          <w:p w14:paraId="5427D1C5" w14:textId="77777777" w:rsidR="007D61D1" w:rsidRPr="003F2826" w:rsidRDefault="007D61D1" w:rsidP="00C178C8">
            <w:pPr>
              <w:rPr>
                <w:rFonts w:ascii="Arial" w:hAnsi="Arial" w:cs="Arial"/>
                <w:b/>
                <w:bCs/>
                <w:sz w:val="20"/>
                <w:szCs w:val="20"/>
                <w:lang w:eastAsia="en-GB"/>
              </w:rPr>
            </w:pPr>
          </w:p>
        </w:tc>
        <w:tc>
          <w:tcPr>
            <w:tcW w:w="980" w:type="dxa"/>
            <w:tcBorders>
              <w:top w:val="nil"/>
              <w:left w:val="nil"/>
              <w:bottom w:val="nil"/>
              <w:right w:val="nil"/>
            </w:tcBorders>
            <w:shd w:val="clear" w:color="auto" w:fill="auto"/>
            <w:noWrap/>
            <w:vAlign w:val="bottom"/>
            <w:hideMark/>
          </w:tcPr>
          <w:p w14:paraId="16A74344"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29CC533C"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619C0E7E" w14:textId="77777777" w:rsidTr="00C178C8">
        <w:trPr>
          <w:trHeight w:val="270"/>
        </w:trPr>
        <w:tc>
          <w:tcPr>
            <w:tcW w:w="4598" w:type="dxa"/>
            <w:tcBorders>
              <w:top w:val="nil"/>
              <w:left w:val="nil"/>
              <w:bottom w:val="nil"/>
              <w:right w:val="nil"/>
            </w:tcBorders>
            <w:shd w:val="clear" w:color="auto" w:fill="auto"/>
            <w:noWrap/>
            <w:vAlign w:val="bottom"/>
            <w:hideMark/>
          </w:tcPr>
          <w:p w14:paraId="427CC0E5"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Voluntary Income</w:t>
            </w:r>
          </w:p>
        </w:tc>
        <w:tc>
          <w:tcPr>
            <w:tcW w:w="1520" w:type="dxa"/>
            <w:tcBorders>
              <w:top w:val="nil"/>
              <w:left w:val="nil"/>
              <w:bottom w:val="nil"/>
              <w:right w:val="nil"/>
            </w:tcBorders>
            <w:shd w:val="clear" w:color="auto" w:fill="auto"/>
            <w:noWrap/>
            <w:vAlign w:val="bottom"/>
            <w:hideMark/>
          </w:tcPr>
          <w:p w14:paraId="4700E496"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084E2EB4"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A626B8F"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6CC52151"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2B4BEF42" w14:textId="77777777" w:rsidTr="00C178C8">
        <w:trPr>
          <w:trHeight w:val="255"/>
        </w:trPr>
        <w:tc>
          <w:tcPr>
            <w:tcW w:w="4598" w:type="dxa"/>
            <w:tcBorders>
              <w:top w:val="nil"/>
              <w:left w:val="nil"/>
              <w:bottom w:val="nil"/>
              <w:right w:val="nil"/>
            </w:tcBorders>
            <w:shd w:val="clear" w:color="auto" w:fill="auto"/>
            <w:noWrap/>
            <w:vAlign w:val="bottom"/>
            <w:hideMark/>
          </w:tcPr>
          <w:p w14:paraId="3AE4F188"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 xml:space="preserve">Regular Donations and Gifts </w:t>
            </w:r>
          </w:p>
        </w:tc>
        <w:tc>
          <w:tcPr>
            <w:tcW w:w="1520" w:type="dxa"/>
            <w:tcBorders>
              <w:top w:val="nil"/>
              <w:left w:val="nil"/>
              <w:bottom w:val="nil"/>
              <w:right w:val="nil"/>
            </w:tcBorders>
            <w:shd w:val="clear" w:color="auto" w:fill="auto"/>
            <w:noWrap/>
            <w:vAlign w:val="bottom"/>
            <w:hideMark/>
          </w:tcPr>
          <w:p w14:paraId="7C12CE9C"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8</w:t>
            </w:r>
          </w:p>
        </w:tc>
        <w:tc>
          <w:tcPr>
            <w:tcW w:w="1161" w:type="dxa"/>
            <w:tcBorders>
              <w:top w:val="nil"/>
              <w:left w:val="nil"/>
              <w:bottom w:val="nil"/>
              <w:right w:val="nil"/>
            </w:tcBorders>
            <w:shd w:val="clear" w:color="auto" w:fill="auto"/>
            <w:noWrap/>
            <w:vAlign w:val="bottom"/>
            <w:hideMark/>
          </w:tcPr>
          <w:p w14:paraId="788D3F90"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3,035</w:t>
            </w:r>
          </w:p>
        </w:tc>
        <w:tc>
          <w:tcPr>
            <w:tcW w:w="980" w:type="dxa"/>
            <w:tcBorders>
              <w:top w:val="nil"/>
              <w:left w:val="nil"/>
              <w:bottom w:val="nil"/>
              <w:right w:val="nil"/>
            </w:tcBorders>
            <w:shd w:val="clear" w:color="auto" w:fill="auto"/>
            <w:noWrap/>
            <w:vAlign w:val="bottom"/>
            <w:hideMark/>
          </w:tcPr>
          <w:p w14:paraId="5DCC721E"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0742DE04"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2,092</w:t>
            </w:r>
          </w:p>
        </w:tc>
      </w:tr>
      <w:tr w:rsidR="007D61D1" w:rsidRPr="003F2826" w14:paraId="6A4C59EB" w14:textId="77777777" w:rsidTr="00C178C8">
        <w:trPr>
          <w:trHeight w:val="255"/>
        </w:trPr>
        <w:tc>
          <w:tcPr>
            <w:tcW w:w="4598" w:type="dxa"/>
            <w:tcBorders>
              <w:top w:val="nil"/>
              <w:left w:val="nil"/>
              <w:bottom w:val="nil"/>
              <w:right w:val="nil"/>
            </w:tcBorders>
            <w:shd w:val="clear" w:color="auto" w:fill="auto"/>
            <w:noWrap/>
            <w:vAlign w:val="bottom"/>
            <w:hideMark/>
          </w:tcPr>
          <w:p w14:paraId="1B268C79"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Grant from Napo</w:t>
            </w:r>
          </w:p>
        </w:tc>
        <w:tc>
          <w:tcPr>
            <w:tcW w:w="1520" w:type="dxa"/>
            <w:tcBorders>
              <w:top w:val="nil"/>
              <w:left w:val="nil"/>
              <w:bottom w:val="nil"/>
              <w:right w:val="nil"/>
            </w:tcBorders>
            <w:shd w:val="clear" w:color="auto" w:fill="auto"/>
            <w:noWrap/>
            <w:vAlign w:val="bottom"/>
            <w:hideMark/>
          </w:tcPr>
          <w:p w14:paraId="30E7BB1A"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45019050"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11,414</w:t>
            </w:r>
          </w:p>
        </w:tc>
        <w:tc>
          <w:tcPr>
            <w:tcW w:w="980" w:type="dxa"/>
            <w:tcBorders>
              <w:top w:val="nil"/>
              <w:left w:val="nil"/>
              <w:bottom w:val="nil"/>
              <w:right w:val="nil"/>
            </w:tcBorders>
            <w:shd w:val="clear" w:color="auto" w:fill="auto"/>
            <w:noWrap/>
            <w:vAlign w:val="bottom"/>
            <w:hideMark/>
          </w:tcPr>
          <w:p w14:paraId="680A2BEB"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6943D4EC"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11,</w:t>
            </w:r>
            <w:r>
              <w:rPr>
                <w:rFonts w:ascii="Arial" w:hAnsi="Arial" w:cs="Arial"/>
                <w:sz w:val="20"/>
                <w:szCs w:val="20"/>
                <w:lang w:eastAsia="en-GB"/>
              </w:rPr>
              <w:t>570</w:t>
            </w:r>
          </w:p>
        </w:tc>
      </w:tr>
      <w:tr w:rsidR="007D61D1" w:rsidRPr="003F2826" w14:paraId="4CDF4828" w14:textId="77777777" w:rsidTr="00C178C8">
        <w:trPr>
          <w:trHeight w:val="255"/>
        </w:trPr>
        <w:tc>
          <w:tcPr>
            <w:tcW w:w="4598" w:type="dxa"/>
            <w:tcBorders>
              <w:top w:val="nil"/>
              <w:left w:val="nil"/>
              <w:bottom w:val="nil"/>
              <w:right w:val="nil"/>
            </w:tcBorders>
            <w:shd w:val="clear" w:color="auto" w:fill="auto"/>
            <w:noWrap/>
            <w:vAlign w:val="bottom"/>
            <w:hideMark/>
          </w:tcPr>
          <w:p w14:paraId="0E2273B3"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Bequests</w:t>
            </w:r>
          </w:p>
        </w:tc>
        <w:tc>
          <w:tcPr>
            <w:tcW w:w="1520" w:type="dxa"/>
            <w:tcBorders>
              <w:top w:val="nil"/>
              <w:left w:val="nil"/>
              <w:bottom w:val="nil"/>
              <w:right w:val="nil"/>
            </w:tcBorders>
            <w:shd w:val="clear" w:color="auto" w:fill="auto"/>
            <w:noWrap/>
            <w:vAlign w:val="bottom"/>
            <w:hideMark/>
          </w:tcPr>
          <w:p w14:paraId="5ABD6002" w14:textId="77777777" w:rsidR="007D61D1" w:rsidRPr="003F2826" w:rsidRDefault="007D61D1" w:rsidP="00C178C8">
            <w:pPr>
              <w:jc w:val="right"/>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2E191F98"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5,068</w:t>
            </w:r>
          </w:p>
        </w:tc>
        <w:tc>
          <w:tcPr>
            <w:tcW w:w="980" w:type="dxa"/>
            <w:tcBorders>
              <w:top w:val="nil"/>
              <w:left w:val="nil"/>
              <w:bottom w:val="nil"/>
              <w:right w:val="nil"/>
            </w:tcBorders>
            <w:shd w:val="clear" w:color="auto" w:fill="auto"/>
            <w:noWrap/>
            <w:vAlign w:val="bottom"/>
            <w:hideMark/>
          </w:tcPr>
          <w:p w14:paraId="14DDCF28"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tcPr>
          <w:p w14:paraId="1C60E935"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28,360</w:t>
            </w:r>
          </w:p>
        </w:tc>
      </w:tr>
      <w:tr w:rsidR="007D61D1" w:rsidRPr="003F2826" w14:paraId="52FC6843" w14:textId="77777777" w:rsidTr="00C178C8">
        <w:trPr>
          <w:trHeight w:val="255"/>
        </w:trPr>
        <w:tc>
          <w:tcPr>
            <w:tcW w:w="4598" w:type="dxa"/>
            <w:tcBorders>
              <w:top w:val="nil"/>
              <w:left w:val="nil"/>
              <w:bottom w:val="nil"/>
              <w:right w:val="nil"/>
            </w:tcBorders>
            <w:shd w:val="clear" w:color="auto" w:fill="auto"/>
            <w:noWrap/>
            <w:vAlign w:val="bottom"/>
            <w:hideMark/>
          </w:tcPr>
          <w:p w14:paraId="2CDFFF53"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Corporate Charity Donation</w:t>
            </w:r>
          </w:p>
        </w:tc>
        <w:tc>
          <w:tcPr>
            <w:tcW w:w="1520" w:type="dxa"/>
            <w:tcBorders>
              <w:top w:val="nil"/>
              <w:left w:val="nil"/>
              <w:bottom w:val="nil"/>
              <w:right w:val="nil"/>
            </w:tcBorders>
            <w:shd w:val="clear" w:color="auto" w:fill="auto"/>
            <w:noWrap/>
            <w:vAlign w:val="bottom"/>
            <w:hideMark/>
          </w:tcPr>
          <w:p w14:paraId="2852CFFF" w14:textId="77777777" w:rsidR="007D61D1" w:rsidRPr="003F2826" w:rsidRDefault="007D61D1" w:rsidP="00C178C8">
            <w:pPr>
              <w:jc w:val="right"/>
              <w:rPr>
                <w:rFonts w:ascii="Arial" w:hAnsi="Arial" w:cs="Arial"/>
                <w:sz w:val="20"/>
                <w:szCs w:val="20"/>
                <w:lang w:eastAsia="en-GB"/>
              </w:rPr>
            </w:pPr>
            <w:r w:rsidRPr="003F2826">
              <w:rPr>
                <w:rFonts w:ascii="Arial" w:hAnsi="Arial" w:cs="Arial"/>
                <w:sz w:val="20"/>
                <w:szCs w:val="20"/>
                <w:lang w:eastAsia="en-GB"/>
              </w:rPr>
              <w:t>1</w:t>
            </w:r>
            <w:r>
              <w:rPr>
                <w:rFonts w:ascii="Arial" w:hAnsi="Arial" w:cs="Arial"/>
                <w:sz w:val="20"/>
                <w:szCs w:val="20"/>
                <w:lang w:eastAsia="en-GB"/>
              </w:rPr>
              <w:t>2</w:t>
            </w:r>
          </w:p>
        </w:tc>
        <w:tc>
          <w:tcPr>
            <w:tcW w:w="1161" w:type="dxa"/>
            <w:tcBorders>
              <w:top w:val="nil"/>
              <w:left w:val="nil"/>
              <w:bottom w:val="nil"/>
              <w:right w:val="nil"/>
            </w:tcBorders>
            <w:shd w:val="clear" w:color="auto" w:fill="auto"/>
            <w:noWrap/>
            <w:vAlign w:val="bottom"/>
            <w:hideMark/>
          </w:tcPr>
          <w:p w14:paraId="0C022FFF"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10,000</w:t>
            </w:r>
          </w:p>
        </w:tc>
        <w:tc>
          <w:tcPr>
            <w:tcW w:w="980" w:type="dxa"/>
            <w:tcBorders>
              <w:top w:val="nil"/>
              <w:left w:val="nil"/>
              <w:bottom w:val="nil"/>
              <w:right w:val="nil"/>
            </w:tcBorders>
            <w:shd w:val="clear" w:color="auto" w:fill="auto"/>
            <w:noWrap/>
            <w:vAlign w:val="bottom"/>
            <w:hideMark/>
          </w:tcPr>
          <w:p w14:paraId="4AF8129E"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29EF0E18"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10</w:t>
            </w:r>
            <w:r w:rsidRPr="003F2826">
              <w:rPr>
                <w:rFonts w:ascii="Arial" w:hAnsi="Arial" w:cs="Arial"/>
                <w:sz w:val="20"/>
                <w:szCs w:val="20"/>
                <w:lang w:eastAsia="en-GB"/>
              </w:rPr>
              <w:t>,000</w:t>
            </w:r>
          </w:p>
        </w:tc>
      </w:tr>
      <w:tr w:rsidR="007D61D1" w:rsidRPr="003F2826" w14:paraId="12155567" w14:textId="77777777" w:rsidTr="00C178C8">
        <w:trPr>
          <w:trHeight w:val="270"/>
        </w:trPr>
        <w:tc>
          <w:tcPr>
            <w:tcW w:w="4598" w:type="dxa"/>
            <w:tcBorders>
              <w:top w:val="nil"/>
              <w:left w:val="nil"/>
              <w:bottom w:val="nil"/>
              <w:right w:val="nil"/>
            </w:tcBorders>
            <w:shd w:val="clear" w:color="auto" w:fill="auto"/>
            <w:noWrap/>
            <w:vAlign w:val="bottom"/>
            <w:hideMark/>
          </w:tcPr>
          <w:p w14:paraId="3838BF5C"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 xml:space="preserve">TUUT Grant - </w:t>
            </w:r>
            <w:r w:rsidRPr="003F2826">
              <w:rPr>
                <w:rFonts w:ascii="Arial" w:hAnsi="Arial" w:cs="Arial"/>
                <w:i/>
                <w:iCs/>
                <w:sz w:val="20"/>
                <w:szCs w:val="20"/>
                <w:lang w:eastAsia="en-GB"/>
              </w:rPr>
              <w:t>restricted funds</w:t>
            </w:r>
          </w:p>
        </w:tc>
        <w:tc>
          <w:tcPr>
            <w:tcW w:w="1520" w:type="dxa"/>
            <w:tcBorders>
              <w:top w:val="nil"/>
              <w:left w:val="nil"/>
              <w:bottom w:val="nil"/>
              <w:right w:val="nil"/>
            </w:tcBorders>
            <w:shd w:val="clear" w:color="auto" w:fill="auto"/>
            <w:noWrap/>
            <w:vAlign w:val="bottom"/>
            <w:hideMark/>
          </w:tcPr>
          <w:p w14:paraId="74121146" w14:textId="77777777" w:rsidR="007D61D1" w:rsidRPr="003F2826" w:rsidRDefault="007D61D1" w:rsidP="00C178C8">
            <w:pPr>
              <w:jc w:val="right"/>
              <w:rPr>
                <w:rFonts w:ascii="Arial" w:hAnsi="Arial" w:cs="Arial"/>
                <w:sz w:val="20"/>
                <w:szCs w:val="20"/>
                <w:lang w:eastAsia="en-GB"/>
              </w:rPr>
            </w:pPr>
            <w:r w:rsidRPr="003F2826">
              <w:rPr>
                <w:rFonts w:ascii="Arial" w:hAnsi="Arial" w:cs="Arial"/>
                <w:sz w:val="20"/>
                <w:szCs w:val="20"/>
                <w:lang w:eastAsia="en-GB"/>
              </w:rPr>
              <w:t>7</w:t>
            </w:r>
          </w:p>
        </w:tc>
        <w:tc>
          <w:tcPr>
            <w:tcW w:w="1161" w:type="dxa"/>
            <w:tcBorders>
              <w:top w:val="nil"/>
              <w:left w:val="nil"/>
              <w:bottom w:val="nil"/>
              <w:right w:val="nil"/>
            </w:tcBorders>
            <w:shd w:val="clear" w:color="auto" w:fill="auto"/>
            <w:noWrap/>
            <w:vAlign w:val="bottom"/>
            <w:hideMark/>
          </w:tcPr>
          <w:p w14:paraId="742D96FF"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Nil</w:t>
            </w:r>
          </w:p>
        </w:tc>
        <w:tc>
          <w:tcPr>
            <w:tcW w:w="980" w:type="dxa"/>
            <w:tcBorders>
              <w:top w:val="nil"/>
              <w:left w:val="nil"/>
              <w:bottom w:val="nil"/>
              <w:right w:val="nil"/>
            </w:tcBorders>
            <w:shd w:val="clear" w:color="auto" w:fill="auto"/>
            <w:noWrap/>
            <w:vAlign w:val="bottom"/>
            <w:hideMark/>
          </w:tcPr>
          <w:p w14:paraId="1406BC7C"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6179A0A9"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Nil</w:t>
            </w:r>
          </w:p>
        </w:tc>
      </w:tr>
      <w:tr w:rsidR="007D61D1" w:rsidRPr="003F2826" w14:paraId="1A1C9C3E" w14:textId="77777777" w:rsidTr="00C178C8">
        <w:trPr>
          <w:trHeight w:val="255"/>
        </w:trPr>
        <w:tc>
          <w:tcPr>
            <w:tcW w:w="4598" w:type="dxa"/>
            <w:tcBorders>
              <w:top w:val="nil"/>
              <w:left w:val="nil"/>
              <w:bottom w:val="nil"/>
              <w:right w:val="nil"/>
            </w:tcBorders>
            <w:shd w:val="clear" w:color="auto" w:fill="auto"/>
            <w:noWrap/>
            <w:vAlign w:val="bottom"/>
            <w:hideMark/>
          </w:tcPr>
          <w:p w14:paraId="577A1A5F"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HSBC Compensation</w:t>
            </w:r>
          </w:p>
        </w:tc>
        <w:tc>
          <w:tcPr>
            <w:tcW w:w="1520" w:type="dxa"/>
            <w:tcBorders>
              <w:top w:val="nil"/>
              <w:left w:val="nil"/>
              <w:bottom w:val="nil"/>
              <w:right w:val="nil"/>
            </w:tcBorders>
            <w:shd w:val="clear" w:color="auto" w:fill="auto"/>
            <w:noWrap/>
            <w:vAlign w:val="bottom"/>
            <w:hideMark/>
          </w:tcPr>
          <w:p w14:paraId="02529312" w14:textId="77777777" w:rsidR="007D61D1" w:rsidRPr="003F2826" w:rsidRDefault="007D61D1" w:rsidP="00C178C8">
            <w:pPr>
              <w:jc w:val="right"/>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34E0C3E0"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Nil</w:t>
            </w:r>
          </w:p>
        </w:tc>
        <w:tc>
          <w:tcPr>
            <w:tcW w:w="980" w:type="dxa"/>
            <w:tcBorders>
              <w:top w:val="nil"/>
              <w:left w:val="nil"/>
              <w:bottom w:val="nil"/>
              <w:right w:val="nil"/>
            </w:tcBorders>
            <w:shd w:val="clear" w:color="auto" w:fill="auto"/>
            <w:noWrap/>
            <w:vAlign w:val="bottom"/>
            <w:hideMark/>
          </w:tcPr>
          <w:p w14:paraId="2DC733E8"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4E1F195B"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Nil</w:t>
            </w:r>
          </w:p>
        </w:tc>
      </w:tr>
      <w:tr w:rsidR="007D61D1" w:rsidRPr="003F2826" w14:paraId="5CD89CE4" w14:textId="77777777" w:rsidTr="00C178C8">
        <w:trPr>
          <w:trHeight w:val="255"/>
        </w:trPr>
        <w:tc>
          <w:tcPr>
            <w:tcW w:w="4598" w:type="dxa"/>
            <w:tcBorders>
              <w:top w:val="nil"/>
              <w:left w:val="nil"/>
              <w:bottom w:val="nil"/>
              <w:right w:val="nil"/>
            </w:tcBorders>
            <w:shd w:val="clear" w:color="auto" w:fill="auto"/>
            <w:noWrap/>
            <w:vAlign w:val="bottom"/>
            <w:hideMark/>
          </w:tcPr>
          <w:p w14:paraId="56A2A461"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Activities for generating funds</w:t>
            </w:r>
          </w:p>
        </w:tc>
        <w:tc>
          <w:tcPr>
            <w:tcW w:w="1520" w:type="dxa"/>
            <w:tcBorders>
              <w:top w:val="nil"/>
              <w:left w:val="nil"/>
              <w:bottom w:val="nil"/>
              <w:right w:val="nil"/>
            </w:tcBorders>
            <w:shd w:val="clear" w:color="auto" w:fill="auto"/>
            <w:noWrap/>
            <w:vAlign w:val="bottom"/>
            <w:hideMark/>
          </w:tcPr>
          <w:p w14:paraId="3888FD5F"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7A6D0112"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42CF0E65"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1C68001A"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3DBA1FE2" w14:textId="77777777" w:rsidTr="00C178C8">
        <w:trPr>
          <w:trHeight w:val="255"/>
        </w:trPr>
        <w:tc>
          <w:tcPr>
            <w:tcW w:w="4598" w:type="dxa"/>
            <w:tcBorders>
              <w:top w:val="nil"/>
              <w:left w:val="nil"/>
              <w:bottom w:val="nil"/>
              <w:right w:val="nil"/>
            </w:tcBorders>
            <w:shd w:val="clear" w:color="auto" w:fill="auto"/>
            <w:noWrap/>
            <w:vAlign w:val="bottom"/>
            <w:hideMark/>
          </w:tcPr>
          <w:p w14:paraId="7D07C08C"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Fund Raising (including 50/50 Club subscriptions)</w:t>
            </w:r>
          </w:p>
        </w:tc>
        <w:tc>
          <w:tcPr>
            <w:tcW w:w="1520" w:type="dxa"/>
            <w:tcBorders>
              <w:top w:val="nil"/>
              <w:left w:val="nil"/>
              <w:bottom w:val="nil"/>
              <w:right w:val="nil"/>
            </w:tcBorders>
            <w:shd w:val="clear" w:color="auto" w:fill="auto"/>
            <w:noWrap/>
            <w:vAlign w:val="bottom"/>
            <w:hideMark/>
          </w:tcPr>
          <w:p w14:paraId="2D72C661" w14:textId="77777777" w:rsidR="007D61D1" w:rsidRPr="003F2826" w:rsidRDefault="007D61D1" w:rsidP="00C178C8">
            <w:pPr>
              <w:jc w:val="right"/>
              <w:rPr>
                <w:rFonts w:ascii="Arial" w:hAnsi="Arial" w:cs="Arial"/>
                <w:sz w:val="20"/>
                <w:szCs w:val="20"/>
                <w:lang w:eastAsia="en-GB"/>
              </w:rPr>
            </w:pPr>
            <w:r w:rsidRPr="003F2826">
              <w:rPr>
                <w:rFonts w:ascii="Arial" w:hAnsi="Arial" w:cs="Arial"/>
                <w:sz w:val="20"/>
                <w:szCs w:val="20"/>
                <w:lang w:eastAsia="en-GB"/>
              </w:rPr>
              <w:t>6</w:t>
            </w:r>
          </w:p>
        </w:tc>
        <w:tc>
          <w:tcPr>
            <w:tcW w:w="1161" w:type="dxa"/>
            <w:tcBorders>
              <w:top w:val="nil"/>
              <w:left w:val="nil"/>
              <w:bottom w:val="nil"/>
              <w:right w:val="nil"/>
            </w:tcBorders>
            <w:shd w:val="clear" w:color="auto" w:fill="auto"/>
            <w:noWrap/>
            <w:vAlign w:val="bottom"/>
            <w:hideMark/>
          </w:tcPr>
          <w:p w14:paraId="2731331C"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3,353</w:t>
            </w:r>
          </w:p>
        </w:tc>
        <w:tc>
          <w:tcPr>
            <w:tcW w:w="980" w:type="dxa"/>
            <w:tcBorders>
              <w:top w:val="nil"/>
              <w:left w:val="nil"/>
              <w:bottom w:val="nil"/>
              <w:right w:val="nil"/>
            </w:tcBorders>
            <w:shd w:val="clear" w:color="auto" w:fill="auto"/>
            <w:noWrap/>
            <w:vAlign w:val="bottom"/>
            <w:hideMark/>
          </w:tcPr>
          <w:p w14:paraId="258271AB"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184F8550"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4,122</w:t>
            </w:r>
          </w:p>
        </w:tc>
      </w:tr>
      <w:tr w:rsidR="007D61D1" w:rsidRPr="003F2826" w14:paraId="3F09B72B" w14:textId="77777777" w:rsidTr="00C178C8">
        <w:trPr>
          <w:trHeight w:val="255"/>
        </w:trPr>
        <w:tc>
          <w:tcPr>
            <w:tcW w:w="4598" w:type="dxa"/>
            <w:tcBorders>
              <w:top w:val="nil"/>
              <w:left w:val="nil"/>
              <w:bottom w:val="nil"/>
              <w:right w:val="nil"/>
            </w:tcBorders>
            <w:shd w:val="clear" w:color="auto" w:fill="auto"/>
            <w:noWrap/>
            <w:vAlign w:val="bottom"/>
            <w:hideMark/>
          </w:tcPr>
          <w:p w14:paraId="2866086E"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Sale of merchandise</w:t>
            </w:r>
          </w:p>
        </w:tc>
        <w:tc>
          <w:tcPr>
            <w:tcW w:w="1520" w:type="dxa"/>
            <w:tcBorders>
              <w:top w:val="nil"/>
              <w:left w:val="nil"/>
              <w:bottom w:val="nil"/>
              <w:right w:val="nil"/>
            </w:tcBorders>
            <w:shd w:val="clear" w:color="auto" w:fill="auto"/>
            <w:noWrap/>
            <w:vAlign w:val="bottom"/>
            <w:hideMark/>
          </w:tcPr>
          <w:p w14:paraId="6D5E29F1" w14:textId="77777777" w:rsidR="007D61D1" w:rsidRPr="003F2826" w:rsidRDefault="007D61D1" w:rsidP="00C178C8">
            <w:pPr>
              <w:jc w:val="right"/>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507BF56A"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303</w:t>
            </w:r>
          </w:p>
        </w:tc>
        <w:tc>
          <w:tcPr>
            <w:tcW w:w="980" w:type="dxa"/>
            <w:tcBorders>
              <w:top w:val="nil"/>
              <w:left w:val="nil"/>
              <w:bottom w:val="nil"/>
              <w:right w:val="nil"/>
            </w:tcBorders>
            <w:shd w:val="clear" w:color="auto" w:fill="auto"/>
            <w:noWrap/>
            <w:vAlign w:val="bottom"/>
            <w:hideMark/>
          </w:tcPr>
          <w:p w14:paraId="3E82CEE1"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3B4772BE"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1</w:t>
            </w:r>
            <w:r>
              <w:rPr>
                <w:rFonts w:ascii="Arial" w:hAnsi="Arial" w:cs="Arial"/>
                <w:sz w:val="20"/>
                <w:szCs w:val="20"/>
                <w:lang w:eastAsia="en-GB"/>
              </w:rPr>
              <w:t>39</w:t>
            </w:r>
          </w:p>
        </w:tc>
      </w:tr>
      <w:tr w:rsidR="007D61D1" w:rsidRPr="003F2826" w14:paraId="74A0C696" w14:textId="77777777" w:rsidTr="00C178C8">
        <w:trPr>
          <w:trHeight w:val="255"/>
        </w:trPr>
        <w:tc>
          <w:tcPr>
            <w:tcW w:w="4598" w:type="dxa"/>
            <w:tcBorders>
              <w:top w:val="nil"/>
              <w:left w:val="nil"/>
              <w:bottom w:val="nil"/>
              <w:right w:val="nil"/>
            </w:tcBorders>
            <w:shd w:val="clear" w:color="auto" w:fill="auto"/>
            <w:noWrap/>
            <w:vAlign w:val="bottom"/>
            <w:hideMark/>
          </w:tcPr>
          <w:p w14:paraId="72C4C5C8"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Investment &amp; Interest Income</w:t>
            </w:r>
          </w:p>
        </w:tc>
        <w:tc>
          <w:tcPr>
            <w:tcW w:w="1520" w:type="dxa"/>
            <w:tcBorders>
              <w:top w:val="nil"/>
              <w:left w:val="nil"/>
              <w:bottom w:val="nil"/>
              <w:right w:val="nil"/>
            </w:tcBorders>
            <w:shd w:val="clear" w:color="auto" w:fill="auto"/>
            <w:noWrap/>
            <w:vAlign w:val="bottom"/>
            <w:hideMark/>
          </w:tcPr>
          <w:p w14:paraId="01E48FB5"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3869C495"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4CA759F4"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4B32BD9B"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4A2BD44A" w14:textId="77777777" w:rsidTr="00C178C8">
        <w:trPr>
          <w:trHeight w:val="255"/>
        </w:trPr>
        <w:tc>
          <w:tcPr>
            <w:tcW w:w="4598" w:type="dxa"/>
            <w:tcBorders>
              <w:top w:val="nil"/>
              <w:left w:val="nil"/>
              <w:bottom w:val="nil"/>
              <w:right w:val="nil"/>
            </w:tcBorders>
            <w:shd w:val="clear" w:color="auto" w:fill="auto"/>
            <w:noWrap/>
            <w:vAlign w:val="bottom"/>
            <w:hideMark/>
          </w:tcPr>
          <w:p w14:paraId="56EF5C2E"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 xml:space="preserve">Investment Income  </w:t>
            </w:r>
          </w:p>
        </w:tc>
        <w:tc>
          <w:tcPr>
            <w:tcW w:w="1520" w:type="dxa"/>
            <w:tcBorders>
              <w:top w:val="nil"/>
              <w:left w:val="nil"/>
              <w:bottom w:val="nil"/>
              <w:right w:val="nil"/>
            </w:tcBorders>
            <w:shd w:val="clear" w:color="auto" w:fill="auto"/>
            <w:noWrap/>
            <w:vAlign w:val="bottom"/>
            <w:hideMark/>
          </w:tcPr>
          <w:p w14:paraId="37B03BEF" w14:textId="77777777" w:rsidR="007D61D1" w:rsidRPr="003F2826" w:rsidRDefault="007D61D1" w:rsidP="00C178C8">
            <w:pPr>
              <w:ind w:left="488"/>
              <w:jc w:val="right"/>
              <w:rPr>
                <w:rFonts w:ascii="Arial" w:hAnsi="Arial" w:cs="Arial"/>
                <w:sz w:val="20"/>
                <w:szCs w:val="20"/>
                <w:lang w:eastAsia="en-GB"/>
              </w:rPr>
            </w:pPr>
            <w:r w:rsidRPr="003F2826">
              <w:rPr>
                <w:rFonts w:ascii="Arial" w:hAnsi="Arial" w:cs="Arial"/>
                <w:sz w:val="20"/>
                <w:szCs w:val="20"/>
                <w:lang w:eastAsia="en-GB"/>
              </w:rPr>
              <w:t>1</w:t>
            </w:r>
            <w:r>
              <w:rPr>
                <w:rFonts w:ascii="Arial" w:hAnsi="Arial" w:cs="Arial"/>
                <w:sz w:val="20"/>
                <w:szCs w:val="20"/>
                <w:lang w:eastAsia="en-GB"/>
              </w:rPr>
              <w:t>1</w:t>
            </w:r>
          </w:p>
        </w:tc>
        <w:tc>
          <w:tcPr>
            <w:tcW w:w="1161" w:type="dxa"/>
            <w:tcBorders>
              <w:top w:val="nil"/>
              <w:left w:val="nil"/>
              <w:bottom w:val="nil"/>
              <w:right w:val="nil"/>
            </w:tcBorders>
            <w:shd w:val="clear" w:color="auto" w:fill="auto"/>
            <w:noWrap/>
            <w:vAlign w:val="bottom"/>
            <w:hideMark/>
          </w:tcPr>
          <w:p w14:paraId="7EF816E3"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Nil</w:t>
            </w:r>
          </w:p>
        </w:tc>
        <w:tc>
          <w:tcPr>
            <w:tcW w:w="980" w:type="dxa"/>
            <w:tcBorders>
              <w:top w:val="nil"/>
              <w:left w:val="nil"/>
              <w:bottom w:val="nil"/>
              <w:right w:val="nil"/>
            </w:tcBorders>
            <w:shd w:val="clear" w:color="auto" w:fill="auto"/>
            <w:noWrap/>
            <w:vAlign w:val="bottom"/>
            <w:hideMark/>
          </w:tcPr>
          <w:p w14:paraId="0E930538"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vAlign w:val="bottom"/>
            <w:hideMark/>
          </w:tcPr>
          <w:p w14:paraId="393BE779"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Nil</w:t>
            </w:r>
          </w:p>
        </w:tc>
      </w:tr>
      <w:tr w:rsidR="007D61D1" w:rsidRPr="003F2826" w14:paraId="4C98EC04" w14:textId="77777777" w:rsidTr="00C178C8">
        <w:trPr>
          <w:trHeight w:val="255"/>
        </w:trPr>
        <w:tc>
          <w:tcPr>
            <w:tcW w:w="4598" w:type="dxa"/>
            <w:tcBorders>
              <w:top w:val="nil"/>
              <w:left w:val="nil"/>
              <w:bottom w:val="nil"/>
              <w:right w:val="nil"/>
            </w:tcBorders>
            <w:shd w:val="clear" w:color="auto" w:fill="auto"/>
            <w:noWrap/>
            <w:vAlign w:val="bottom"/>
            <w:hideMark/>
          </w:tcPr>
          <w:p w14:paraId="0E7BF1BA"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 xml:space="preserve">Bank Interest </w:t>
            </w:r>
          </w:p>
        </w:tc>
        <w:tc>
          <w:tcPr>
            <w:tcW w:w="1520" w:type="dxa"/>
            <w:tcBorders>
              <w:top w:val="nil"/>
              <w:left w:val="nil"/>
              <w:bottom w:val="nil"/>
              <w:right w:val="nil"/>
            </w:tcBorders>
            <w:shd w:val="clear" w:color="auto" w:fill="auto"/>
            <w:noWrap/>
            <w:vAlign w:val="bottom"/>
            <w:hideMark/>
          </w:tcPr>
          <w:p w14:paraId="43F5340D"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30DABB81"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1,651</w:t>
            </w:r>
          </w:p>
        </w:tc>
        <w:tc>
          <w:tcPr>
            <w:tcW w:w="980" w:type="dxa"/>
            <w:tcBorders>
              <w:top w:val="nil"/>
              <w:left w:val="nil"/>
              <w:bottom w:val="nil"/>
              <w:right w:val="nil"/>
            </w:tcBorders>
            <w:shd w:val="clear" w:color="auto" w:fill="auto"/>
            <w:noWrap/>
            <w:vAlign w:val="bottom"/>
            <w:hideMark/>
          </w:tcPr>
          <w:p w14:paraId="5258031A"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157BE1FA"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3</w:t>
            </w:r>
            <w:r>
              <w:rPr>
                <w:rFonts w:ascii="Arial" w:hAnsi="Arial" w:cs="Arial"/>
                <w:sz w:val="20"/>
                <w:szCs w:val="20"/>
                <w:lang w:eastAsia="en-GB"/>
              </w:rPr>
              <w:t>78</w:t>
            </w:r>
          </w:p>
        </w:tc>
      </w:tr>
      <w:tr w:rsidR="007D61D1" w:rsidRPr="003F2826" w14:paraId="6746A879" w14:textId="77777777" w:rsidTr="00C178C8">
        <w:trPr>
          <w:trHeight w:val="255"/>
        </w:trPr>
        <w:tc>
          <w:tcPr>
            <w:tcW w:w="4598" w:type="dxa"/>
            <w:tcBorders>
              <w:top w:val="nil"/>
              <w:left w:val="nil"/>
              <w:bottom w:val="nil"/>
              <w:right w:val="nil"/>
            </w:tcBorders>
            <w:shd w:val="clear" w:color="auto" w:fill="auto"/>
            <w:noWrap/>
            <w:vAlign w:val="bottom"/>
            <w:hideMark/>
          </w:tcPr>
          <w:p w14:paraId="21A33823"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Incoming Resources from Charitable Activities</w:t>
            </w:r>
          </w:p>
        </w:tc>
        <w:tc>
          <w:tcPr>
            <w:tcW w:w="1520" w:type="dxa"/>
            <w:tcBorders>
              <w:top w:val="nil"/>
              <w:left w:val="nil"/>
              <w:bottom w:val="nil"/>
              <w:right w:val="nil"/>
            </w:tcBorders>
            <w:shd w:val="clear" w:color="auto" w:fill="auto"/>
            <w:noWrap/>
            <w:vAlign w:val="bottom"/>
            <w:hideMark/>
          </w:tcPr>
          <w:p w14:paraId="0DAD52A9"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4D48DCDC"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F4DB7FD"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63985D78"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52FA45C8" w14:textId="77777777" w:rsidTr="00C178C8">
        <w:trPr>
          <w:trHeight w:val="255"/>
        </w:trPr>
        <w:tc>
          <w:tcPr>
            <w:tcW w:w="4598" w:type="dxa"/>
            <w:tcBorders>
              <w:top w:val="nil"/>
              <w:left w:val="nil"/>
              <w:bottom w:val="nil"/>
              <w:right w:val="nil"/>
            </w:tcBorders>
            <w:shd w:val="clear" w:color="auto" w:fill="auto"/>
            <w:noWrap/>
            <w:vAlign w:val="bottom"/>
            <w:hideMark/>
          </w:tcPr>
          <w:p w14:paraId="1CBA08AB"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Contributions from members, branches, and others</w:t>
            </w:r>
          </w:p>
        </w:tc>
        <w:tc>
          <w:tcPr>
            <w:tcW w:w="1520" w:type="dxa"/>
            <w:tcBorders>
              <w:top w:val="nil"/>
              <w:left w:val="nil"/>
              <w:bottom w:val="nil"/>
              <w:right w:val="nil"/>
            </w:tcBorders>
            <w:shd w:val="clear" w:color="auto" w:fill="auto"/>
            <w:noWrap/>
            <w:vAlign w:val="bottom"/>
            <w:hideMark/>
          </w:tcPr>
          <w:p w14:paraId="27EB5260"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tcPr>
          <w:p w14:paraId="09C406F1"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903</w:t>
            </w:r>
          </w:p>
        </w:tc>
        <w:tc>
          <w:tcPr>
            <w:tcW w:w="980" w:type="dxa"/>
            <w:tcBorders>
              <w:top w:val="nil"/>
              <w:left w:val="nil"/>
              <w:bottom w:val="nil"/>
              <w:right w:val="nil"/>
            </w:tcBorders>
            <w:shd w:val="clear" w:color="auto" w:fill="auto"/>
            <w:noWrap/>
            <w:vAlign w:val="bottom"/>
          </w:tcPr>
          <w:p w14:paraId="404B0BC4"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1A0F2B3B"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5,623</w:t>
            </w:r>
          </w:p>
        </w:tc>
      </w:tr>
      <w:tr w:rsidR="007D61D1" w:rsidRPr="003F2826" w14:paraId="5482A975" w14:textId="77777777" w:rsidTr="00C178C8">
        <w:trPr>
          <w:trHeight w:val="255"/>
        </w:trPr>
        <w:tc>
          <w:tcPr>
            <w:tcW w:w="4598" w:type="dxa"/>
            <w:tcBorders>
              <w:top w:val="nil"/>
              <w:left w:val="nil"/>
              <w:bottom w:val="nil"/>
              <w:right w:val="nil"/>
            </w:tcBorders>
            <w:shd w:val="clear" w:color="auto" w:fill="auto"/>
            <w:noWrap/>
            <w:vAlign w:val="bottom"/>
            <w:hideMark/>
          </w:tcPr>
          <w:p w14:paraId="6653F135" w14:textId="77777777" w:rsidR="007D61D1" w:rsidRPr="003F2826" w:rsidRDefault="007D61D1" w:rsidP="00C178C8">
            <w:pPr>
              <w:rPr>
                <w:rFonts w:ascii="Arial" w:hAnsi="Arial" w:cs="Arial"/>
                <w:b/>
                <w:bCs/>
                <w:i/>
                <w:iCs/>
                <w:sz w:val="20"/>
                <w:szCs w:val="20"/>
                <w:lang w:eastAsia="en-GB"/>
              </w:rPr>
            </w:pPr>
            <w:r w:rsidRPr="003F2826">
              <w:rPr>
                <w:rFonts w:ascii="Arial" w:hAnsi="Arial" w:cs="Arial"/>
                <w:b/>
                <w:bCs/>
                <w:i/>
                <w:iCs/>
                <w:sz w:val="20"/>
                <w:szCs w:val="20"/>
                <w:lang w:eastAsia="en-GB"/>
              </w:rPr>
              <w:t>Total Incoming Resources</w:t>
            </w:r>
          </w:p>
        </w:tc>
        <w:tc>
          <w:tcPr>
            <w:tcW w:w="1520" w:type="dxa"/>
            <w:tcBorders>
              <w:top w:val="nil"/>
              <w:left w:val="nil"/>
              <w:bottom w:val="nil"/>
              <w:right w:val="nil"/>
            </w:tcBorders>
            <w:shd w:val="clear" w:color="auto" w:fill="auto"/>
            <w:noWrap/>
            <w:vAlign w:val="bottom"/>
            <w:hideMark/>
          </w:tcPr>
          <w:p w14:paraId="3D595924" w14:textId="77777777" w:rsidR="007D61D1" w:rsidRPr="003F2826" w:rsidRDefault="007D61D1" w:rsidP="00C178C8">
            <w:pPr>
              <w:rPr>
                <w:rFonts w:ascii="Arial" w:hAnsi="Arial" w:cs="Arial"/>
                <w:b/>
                <w:bCs/>
                <w:i/>
                <w:iCs/>
                <w:sz w:val="20"/>
                <w:szCs w:val="20"/>
                <w:lang w:eastAsia="en-GB"/>
              </w:rPr>
            </w:pPr>
          </w:p>
        </w:tc>
        <w:tc>
          <w:tcPr>
            <w:tcW w:w="1161" w:type="dxa"/>
            <w:tcBorders>
              <w:top w:val="single" w:sz="4" w:space="0" w:color="auto"/>
              <w:left w:val="nil"/>
              <w:bottom w:val="single" w:sz="4" w:space="0" w:color="auto"/>
              <w:right w:val="nil"/>
            </w:tcBorders>
            <w:shd w:val="clear" w:color="auto" w:fill="auto"/>
            <w:noWrap/>
            <w:vAlign w:val="bottom"/>
            <w:hideMark/>
          </w:tcPr>
          <w:p w14:paraId="27BDA095"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35,728</w:t>
            </w:r>
          </w:p>
        </w:tc>
        <w:tc>
          <w:tcPr>
            <w:tcW w:w="980" w:type="dxa"/>
            <w:tcBorders>
              <w:top w:val="nil"/>
              <w:left w:val="nil"/>
              <w:bottom w:val="nil"/>
              <w:right w:val="nil"/>
            </w:tcBorders>
            <w:shd w:val="clear" w:color="auto" w:fill="auto"/>
            <w:noWrap/>
            <w:vAlign w:val="bottom"/>
            <w:hideMark/>
          </w:tcPr>
          <w:p w14:paraId="30C63A30"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single" w:sz="4" w:space="0" w:color="auto"/>
              <w:left w:val="nil"/>
              <w:bottom w:val="single" w:sz="4" w:space="0" w:color="auto"/>
              <w:right w:val="nil"/>
            </w:tcBorders>
            <w:shd w:val="clear" w:color="auto" w:fill="auto"/>
            <w:noWrap/>
            <w:vAlign w:val="bottom"/>
            <w:hideMark/>
          </w:tcPr>
          <w:p w14:paraId="3FB316E8"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62,284</w:t>
            </w:r>
          </w:p>
        </w:tc>
      </w:tr>
      <w:tr w:rsidR="007D61D1" w:rsidRPr="003F2826" w14:paraId="6FF8F2A2" w14:textId="77777777" w:rsidTr="00C178C8">
        <w:trPr>
          <w:trHeight w:val="255"/>
        </w:trPr>
        <w:tc>
          <w:tcPr>
            <w:tcW w:w="4598" w:type="dxa"/>
            <w:tcBorders>
              <w:top w:val="nil"/>
              <w:left w:val="nil"/>
              <w:bottom w:val="nil"/>
              <w:right w:val="nil"/>
            </w:tcBorders>
            <w:shd w:val="clear" w:color="auto" w:fill="auto"/>
            <w:noWrap/>
            <w:vAlign w:val="bottom"/>
            <w:hideMark/>
          </w:tcPr>
          <w:p w14:paraId="33ABCBEA" w14:textId="77777777" w:rsidR="007D61D1" w:rsidRPr="003F2826" w:rsidRDefault="007D61D1" w:rsidP="00C178C8">
            <w:pPr>
              <w:ind w:firstLineChars="100" w:firstLine="200"/>
              <w:jc w:val="right"/>
              <w:rPr>
                <w:rFonts w:ascii="Arial" w:hAnsi="Arial" w:cs="Arial"/>
                <w:sz w:val="20"/>
                <w:szCs w:val="20"/>
                <w:lang w:eastAsia="en-GB"/>
              </w:rPr>
            </w:pPr>
          </w:p>
        </w:tc>
        <w:tc>
          <w:tcPr>
            <w:tcW w:w="1520" w:type="dxa"/>
            <w:tcBorders>
              <w:top w:val="nil"/>
              <w:left w:val="nil"/>
              <w:bottom w:val="nil"/>
              <w:right w:val="nil"/>
            </w:tcBorders>
            <w:shd w:val="clear" w:color="auto" w:fill="auto"/>
            <w:noWrap/>
            <w:vAlign w:val="bottom"/>
            <w:hideMark/>
          </w:tcPr>
          <w:p w14:paraId="60BAA4C0"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734F444C"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42FBFCB0"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5819C720"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1850CFB8" w14:textId="77777777" w:rsidTr="00C178C8">
        <w:trPr>
          <w:trHeight w:val="255"/>
        </w:trPr>
        <w:tc>
          <w:tcPr>
            <w:tcW w:w="4598" w:type="dxa"/>
            <w:tcBorders>
              <w:top w:val="nil"/>
              <w:left w:val="nil"/>
              <w:bottom w:val="nil"/>
              <w:right w:val="nil"/>
            </w:tcBorders>
            <w:shd w:val="clear" w:color="auto" w:fill="auto"/>
            <w:noWrap/>
            <w:vAlign w:val="bottom"/>
            <w:hideMark/>
          </w:tcPr>
          <w:p w14:paraId="3C813327"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RESOURCES EXPENDED</w:t>
            </w:r>
          </w:p>
        </w:tc>
        <w:tc>
          <w:tcPr>
            <w:tcW w:w="1520" w:type="dxa"/>
            <w:tcBorders>
              <w:top w:val="nil"/>
              <w:left w:val="nil"/>
              <w:bottom w:val="nil"/>
              <w:right w:val="nil"/>
            </w:tcBorders>
            <w:shd w:val="clear" w:color="auto" w:fill="auto"/>
            <w:noWrap/>
            <w:vAlign w:val="bottom"/>
            <w:hideMark/>
          </w:tcPr>
          <w:p w14:paraId="43943436"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27A3DBAD"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542F5071"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362DDBAA"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4431A28B" w14:textId="77777777" w:rsidTr="00C178C8">
        <w:trPr>
          <w:trHeight w:val="255"/>
        </w:trPr>
        <w:tc>
          <w:tcPr>
            <w:tcW w:w="4598" w:type="dxa"/>
            <w:tcBorders>
              <w:top w:val="nil"/>
              <w:left w:val="nil"/>
              <w:bottom w:val="nil"/>
              <w:right w:val="nil"/>
            </w:tcBorders>
            <w:shd w:val="clear" w:color="auto" w:fill="auto"/>
            <w:noWrap/>
            <w:vAlign w:val="bottom"/>
            <w:hideMark/>
          </w:tcPr>
          <w:p w14:paraId="6F3D79D7"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Costs of Generating Funds</w:t>
            </w:r>
          </w:p>
        </w:tc>
        <w:tc>
          <w:tcPr>
            <w:tcW w:w="1520" w:type="dxa"/>
            <w:tcBorders>
              <w:top w:val="nil"/>
              <w:left w:val="nil"/>
              <w:bottom w:val="nil"/>
              <w:right w:val="nil"/>
            </w:tcBorders>
            <w:shd w:val="clear" w:color="auto" w:fill="auto"/>
            <w:noWrap/>
            <w:vAlign w:val="bottom"/>
            <w:hideMark/>
          </w:tcPr>
          <w:p w14:paraId="24782F8F"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31C53D91"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6D7BB7D"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4D40A61E"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7D85E63B" w14:textId="77777777" w:rsidTr="00C178C8">
        <w:trPr>
          <w:trHeight w:val="255"/>
        </w:trPr>
        <w:tc>
          <w:tcPr>
            <w:tcW w:w="4598" w:type="dxa"/>
            <w:tcBorders>
              <w:top w:val="nil"/>
              <w:left w:val="nil"/>
              <w:bottom w:val="nil"/>
              <w:right w:val="nil"/>
            </w:tcBorders>
            <w:shd w:val="clear" w:color="auto" w:fill="auto"/>
            <w:noWrap/>
            <w:vAlign w:val="bottom"/>
            <w:hideMark/>
          </w:tcPr>
          <w:p w14:paraId="3F357993"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Promotional / Fund Raising activities</w:t>
            </w:r>
          </w:p>
        </w:tc>
        <w:tc>
          <w:tcPr>
            <w:tcW w:w="1520" w:type="dxa"/>
            <w:tcBorders>
              <w:top w:val="nil"/>
              <w:left w:val="nil"/>
              <w:bottom w:val="nil"/>
              <w:right w:val="nil"/>
            </w:tcBorders>
            <w:shd w:val="clear" w:color="auto" w:fill="auto"/>
            <w:noWrap/>
            <w:vAlign w:val="bottom"/>
            <w:hideMark/>
          </w:tcPr>
          <w:p w14:paraId="0185D665"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067E99F1"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216</w:t>
            </w:r>
          </w:p>
        </w:tc>
        <w:tc>
          <w:tcPr>
            <w:tcW w:w="980" w:type="dxa"/>
            <w:tcBorders>
              <w:top w:val="nil"/>
              <w:left w:val="nil"/>
              <w:bottom w:val="nil"/>
              <w:right w:val="nil"/>
            </w:tcBorders>
            <w:shd w:val="clear" w:color="auto" w:fill="auto"/>
            <w:noWrap/>
            <w:vAlign w:val="bottom"/>
            <w:hideMark/>
          </w:tcPr>
          <w:p w14:paraId="41E45D56"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70DD86B6"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2</w:t>
            </w:r>
            <w:r>
              <w:rPr>
                <w:rFonts w:ascii="Arial" w:hAnsi="Arial" w:cs="Arial"/>
                <w:sz w:val="20"/>
                <w:szCs w:val="20"/>
                <w:lang w:eastAsia="en-GB"/>
              </w:rPr>
              <w:t>19</w:t>
            </w:r>
          </w:p>
        </w:tc>
      </w:tr>
      <w:tr w:rsidR="007D61D1" w:rsidRPr="003F2826" w14:paraId="76CE817D" w14:textId="77777777" w:rsidTr="00C178C8">
        <w:trPr>
          <w:trHeight w:val="255"/>
        </w:trPr>
        <w:tc>
          <w:tcPr>
            <w:tcW w:w="4598" w:type="dxa"/>
            <w:tcBorders>
              <w:top w:val="nil"/>
              <w:left w:val="nil"/>
              <w:bottom w:val="nil"/>
              <w:right w:val="nil"/>
            </w:tcBorders>
            <w:shd w:val="clear" w:color="auto" w:fill="auto"/>
            <w:noWrap/>
            <w:vAlign w:val="bottom"/>
            <w:hideMark/>
          </w:tcPr>
          <w:p w14:paraId="14DE57DA"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 xml:space="preserve">Investment Management Fees </w:t>
            </w:r>
          </w:p>
        </w:tc>
        <w:tc>
          <w:tcPr>
            <w:tcW w:w="1520" w:type="dxa"/>
            <w:tcBorders>
              <w:top w:val="nil"/>
              <w:left w:val="nil"/>
              <w:bottom w:val="nil"/>
              <w:right w:val="nil"/>
            </w:tcBorders>
            <w:shd w:val="clear" w:color="auto" w:fill="auto"/>
            <w:noWrap/>
            <w:vAlign w:val="bottom"/>
            <w:hideMark/>
          </w:tcPr>
          <w:p w14:paraId="30DD07C2" w14:textId="77777777" w:rsidR="007D61D1" w:rsidRPr="003F2826" w:rsidRDefault="007D61D1" w:rsidP="00C178C8">
            <w:pPr>
              <w:ind w:left="116"/>
              <w:jc w:val="right"/>
              <w:rPr>
                <w:rFonts w:ascii="Arial" w:hAnsi="Arial" w:cs="Arial"/>
                <w:sz w:val="20"/>
                <w:szCs w:val="20"/>
                <w:lang w:eastAsia="en-GB"/>
              </w:rPr>
            </w:pPr>
            <w:r w:rsidRPr="003F2826">
              <w:rPr>
                <w:rFonts w:ascii="Arial" w:hAnsi="Arial" w:cs="Arial"/>
                <w:sz w:val="20"/>
                <w:szCs w:val="20"/>
                <w:lang w:eastAsia="en-GB"/>
              </w:rPr>
              <w:t xml:space="preserve">                      </w:t>
            </w:r>
            <w:r>
              <w:rPr>
                <w:rFonts w:ascii="Arial" w:hAnsi="Arial" w:cs="Arial"/>
                <w:sz w:val="20"/>
                <w:szCs w:val="20"/>
                <w:lang w:eastAsia="en-GB"/>
              </w:rPr>
              <w:t xml:space="preserve">        </w:t>
            </w:r>
            <w:r w:rsidRPr="003F2826">
              <w:rPr>
                <w:rFonts w:ascii="Arial" w:hAnsi="Arial" w:cs="Arial"/>
                <w:sz w:val="20"/>
                <w:szCs w:val="20"/>
                <w:lang w:eastAsia="en-GB"/>
              </w:rPr>
              <w:t>1</w:t>
            </w:r>
            <w:r>
              <w:rPr>
                <w:rFonts w:ascii="Arial" w:hAnsi="Arial" w:cs="Arial"/>
                <w:sz w:val="20"/>
                <w:szCs w:val="20"/>
                <w:lang w:eastAsia="en-GB"/>
              </w:rPr>
              <w:t>1</w:t>
            </w:r>
          </w:p>
        </w:tc>
        <w:tc>
          <w:tcPr>
            <w:tcW w:w="1161" w:type="dxa"/>
            <w:tcBorders>
              <w:top w:val="nil"/>
              <w:left w:val="nil"/>
              <w:bottom w:val="nil"/>
              <w:right w:val="nil"/>
            </w:tcBorders>
            <w:shd w:val="clear" w:color="auto" w:fill="auto"/>
            <w:noWrap/>
            <w:vAlign w:val="bottom"/>
            <w:hideMark/>
          </w:tcPr>
          <w:p w14:paraId="2A7F74D8" w14:textId="77777777" w:rsidR="007D61D1" w:rsidRPr="003F2826" w:rsidRDefault="007D61D1" w:rsidP="00C178C8">
            <w:pPr>
              <w:jc w:val="right"/>
              <w:rPr>
                <w:rFonts w:ascii="Arial" w:hAnsi="Arial" w:cs="Arial"/>
                <w:sz w:val="20"/>
                <w:szCs w:val="20"/>
                <w:lang w:eastAsia="en-GB"/>
              </w:rPr>
            </w:pPr>
            <w:r>
              <w:rPr>
                <w:rFonts w:ascii="Arial" w:hAnsi="Arial" w:cs="Arial"/>
                <w:sz w:val="20"/>
                <w:szCs w:val="20"/>
                <w:lang w:eastAsia="en-GB"/>
              </w:rPr>
              <w:t>Nil</w:t>
            </w:r>
          </w:p>
        </w:tc>
        <w:tc>
          <w:tcPr>
            <w:tcW w:w="980" w:type="dxa"/>
            <w:tcBorders>
              <w:top w:val="nil"/>
              <w:left w:val="nil"/>
              <w:bottom w:val="nil"/>
              <w:right w:val="nil"/>
            </w:tcBorders>
            <w:shd w:val="clear" w:color="auto" w:fill="auto"/>
            <w:noWrap/>
            <w:vAlign w:val="bottom"/>
            <w:hideMark/>
          </w:tcPr>
          <w:p w14:paraId="76B2545D"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325B6215"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Nil</w:t>
            </w:r>
          </w:p>
        </w:tc>
      </w:tr>
      <w:tr w:rsidR="007D61D1" w:rsidRPr="003F2826" w14:paraId="34A7528E" w14:textId="77777777" w:rsidTr="00C178C8">
        <w:trPr>
          <w:trHeight w:val="255"/>
        </w:trPr>
        <w:tc>
          <w:tcPr>
            <w:tcW w:w="4598" w:type="dxa"/>
            <w:tcBorders>
              <w:top w:val="nil"/>
              <w:left w:val="nil"/>
              <w:bottom w:val="nil"/>
              <w:right w:val="nil"/>
            </w:tcBorders>
            <w:shd w:val="clear" w:color="auto" w:fill="auto"/>
            <w:noWrap/>
            <w:vAlign w:val="bottom"/>
            <w:hideMark/>
          </w:tcPr>
          <w:p w14:paraId="6B4A8BA6"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Website Expenses</w:t>
            </w:r>
          </w:p>
        </w:tc>
        <w:tc>
          <w:tcPr>
            <w:tcW w:w="1520" w:type="dxa"/>
            <w:tcBorders>
              <w:top w:val="nil"/>
              <w:left w:val="nil"/>
              <w:bottom w:val="nil"/>
              <w:right w:val="nil"/>
            </w:tcBorders>
            <w:shd w:val="clear" w:color="auto" w:fill="auto"/>
            <w:noWrap/>
            <w:vAlign w:val="bottom"/>
            <w:hideMark/>
          </w:tcPr>
          <w:p w14:paraId="25DC473B"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tcPr>
          <w:p w14:paraId="0EA579E1"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504</w:t>
            </w:r>
          </w:p>
        </w:tc>
        <w:tc>
          <w:tcPr>
            <w:tcW w:w="980" w:type="dxa"/>
            <w:tcBorders>
              <w:top w:val="nil"/>
              <w:left w:val="nil"/>
              <w:bottom w:val="nil"/>
              <w:right w:val="nil"/>
            </w:tcBorders>
            <w:shd w:val="clear" w:color="auto" w:fill="auto"/>
            <w:noWrap/>
            <w:vAlign w:val="bottom"/>
            <w:hideMark/>
          </w:tcPr>
          <w:p w14:paraId="7D415F3D"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4FEF9155"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504</w:t>
            </w:r>
          </w:p>
        </w:tc>
      </w:tr>
      <w:tr w:rsidR="007D61D1" w:rsidRPr="003F2826" w14:paraId="37D2C3CC" w14:textId="77777777" w:rsidTr="00C178C8">
        <w:trPr>
          <w:trHeight w:val="255"/>
        </w:trPr>
        <w:tc>
          <w:tcPr>
            <w:tcW w:w="4598" w:type="dxa"/>
            <w:tcBorders>
              <w:top w:val="nil"/>
              <w:left w:val="nil"/>
              <w:bottom w:val="nil"/>
              <w:right w:val="nil"/>
            </w:tcBorders>
            <w:shd w:val="clear" w:color="auto" w:fill="auto"/>
            <w:noWrap/>
            <w:vAlign w:val="bottom"/>
            <w:hideMark/>
          </w:tcPr>
          <w:p w14:paraId="1216E1EA"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50/50 Club Prizes</w:t>
            </w:r>
          </w:p>
        </w:tc>
        <w:tc>
          <w:tcPr>
            <w:tcW w:w="1520" w:type="dxa"/>
            <w:tcBorders>
              <w:top w:val="nil"/>
              <w:left w:val="nil"/>
              <w:bottom w:val="nil"/>
              <w:right w:val="nil"/>
            </w:tcBorders>
            <w:shd w:val="clear" w:color="auto" w:fill="auto"/>
            <w:noWrap/>
            <w:vAlign w:val="bottom"/>
            <w:hideMark/>
          </w:tcPr>
          <w:p w14:paraId="12E576B2"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tcPr>
          <w:p w14:paraId="08075658"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904</w:t>
            </w:r>
          </w:p>
        </w:tc>
        <w:tc>
          <w:tcPr>
            <w:tcW w:w="980" w:type="dxa"/>
            <w:tcBorders>
              <w:top w:val="nil"/>
              <w:left w:val="nil"/>
              <w:bottom w:val="nil"/>
              <w:right w:val="nil"/>
            </w:tcBorders>
            <w:shd w:val="clear" w:color="auto" w:fill="auto"/>
            <w:noWrap/>
            <w:vAlign w:val="bottom"/>
            <w:hideMark/>
          </w:tcPr>
          <w:p w14:paraId="1C8832FB"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301885D3"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689</w:t>
            </w:r>
          </w:p>
        </w:tc>
      </w:tr>
      <w:tr w:rsidR="007D61D1" w:rsidRPr="003F2826" w14:paraId="6F6C09CF" w14:textId="77777777" w:rsidTr="00C178C8">
        <w:trPr>
          <w:trHeight w:val="255"/>
        </w:trPr>
        <w:tc>
          <w:tcPr>
            <w:tcW w:w="4598" w:type="dxa"/>
            <w:tcBorders>
              <w:top w:val="nil"/>
              <w:left w:val="nil"/>
              <w:bottom w:val="nil"/>
              <w:right w:val="nil"/>
            </w:tcBorders>
            <w:shd w:val="clear" w:color="auto" w:fill="auto"/>
            <w:noWrap/>
            <w:vAlign w:val="bottom"/>
            <w:hideMark/>
          </w:tcPr>
          <w:p w14:paraId="2BAE4247"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Purchase of Merchandise</w:t>
            </w:r>
          </w:p>
        </w:tc>
        <w:tc>
          <w:tcPr>
            <w:tcW w:w="1520" w:type="dxa"/>
            <w:tcBorders>
              <w:top w:val="nil"/>
              <w:left w:val="nil"/>
              <w:bottom w:val="nil"/>
              <w:right w:val="nil"/>
            </w:tcBorders>
            <w:shd w:val="clear" w:color="auto" w:fill="auto"/>
            <w:noWrap/>
            <w:vAlign w:val="bottom"/>
            <w:hideMark/>
          </w:tcPr>
          <w:p w14:paraId="5731571D"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tcPr>
          <w:p w14:paraId="1AE7CBA7"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Nil</w:t>
            </w:r>
          </w:p>
        </w:tc>
        <w:tc>
          <w:tcPr>
            <w:tcW w:w="980" w:type="dxa"/>
            <w:tcBorders>
              <w:top w:val="nil"/>
              <w:left w:val="nil"/>
              <w:bottom w:val="nil"/>
              <w:right w:val="nil"/>
            </w:tcBorders>
            <w:shd w:val="clear" w:color="auto" w:fill="auto"/>
            <w:noWrap/>
            <w:vAlign w:val="bottom"/>
            <w:hideMark/>
          </w:tcPr>
          <w:p w14:paraId="497C9085"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4AC129C3"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Nil</w:t>
            </w:r>
          </w:p>
        </w:tc>
      </w:tr>
      <w:tr w:rsidR="007D61D1" w:rsidRPr="003F2826" w14:paraId="522C1166" w14:textId="77777777" w:rsidTr="00C178C8">
        <w:trPr>
          <w:trHeight w:val="255"/>
        </w:trPr>
        <w:tc>
          <w:tcPr>
            <w:tcW w:w="4598" w:type="dxa"/>
            <w:tcBorders>
              <w:top w:val="nil"/>
              <w:left w:val="nil"/>
              <w:bottom w:val="nil"/>
              <w:right w:val="nil"/>
            </w:tcBorders>
            <w:shd w:val="clear" w:color="auto" w:fill="auto"/>
            <w:noWrap/>
            <w:vAlign w:val="bottom"/>
            <w:hideMark/>
          </w:tcPr>
          <w:p w14:paraId="1EC14097" w14:textId="77777777" w:rsidR="007D61D1" w:rsidRPr="003F2826" w:rsidRDefault="007D61D1" w:rsidP="00C178C8">
            <w:pPr>
              <w:jc w:val="right"/>
              <w:rPr>
                <w:rFonts w:ascii="Arial" w:hAnsi="Arial" w:cs="Arial"/>
                <w:i/>
                <w:iCs/>
                <w:sz w:val="20"/>
                <w:szCs w:val="20"/>
                <w:lang w:eastAsia="en-GB"/>
              </w:rPr>
            </w:pPr>
            <w:r w:rsidRPr="003F2826">
              <w:rPr>
                <w:rFonts w:ascii="Arial" w:hAnsi="Arial" w:cs="Arial"/>
                <w:i/>
                <w:iCs/>
                <w:sz w:val="20"/>
                <w:szCs w:val="20"/>
                <w:lang w:eastAsia="en-GB"/>
              </w:rPr>
              <w:t>subtotal</w:t>
            </w:r>
          </w:p>
        </w:tc>
        <w:tc>
          <w:tcPr>
            <w:tcW w:w="1520" w:type="dxa"/>
            <w:tcBorders>
              <w:top w:val="nil"/>
              <w:left w:val="nil"/>
              <w:bottom w:val="nil"/>
              <w:right w:val="nil"/>
            </w:tcBorders>
            <w:shd w:val="clear" w:color="auto" w:fill="auto"/>
            <w:noWrap/>
            <w:vAlign w:val="bottom"/>
            <w:hideMark/>
          </w:tcPr>
          <w:p w14:paraId="76D79407" w14:textId="77777777" w:rsidR="007D61D1" w:rsidRPr="003F2826" w:rsidRDefault="007D61D1" w:rsidP="00C178C8">
            <w:pPr>
              <w:jc w:val="right"/>
              <w:rPr>
                <w:rFonts w:ascii="Arial" w:hAnsi="Arial" w:cs="Arial"/>
                <w:i/>
                <w:iCs/>
                <w:sz w:val="20"/>
                <w:szCs w:val="20"/>
                <w:lang w:eastAsia="en-GB"/>
              </w:rPr>
            </w:pPr>
          </w:p>
        </w:tc>
        <w:tc>
          <w:tcPr>
            <w:tcW w:w="1161" w:type="dxa"/>
            <w:tcBorders>
              <w:top w:val="nil"/>
              <w:left w:val="nil"/>
              <w:bottom w:val="nil"/>
              <w:right w:val="nil"/>
            </w:tcBorders>
            <w:shd w:val="clear" w:color="auto" w:fill="auto"/>
            <w:noWrap/>
            <w:vAlign w:val="bottom"/>
          </w:tcPr>
          <w:p w14:paraId="4756D311"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1,624</w:t>
            </w:r>
          </w:p>
        </w:tc>
        <w:tc>
          <w:tcPr>
            <w:tcW w:w="980" w:type="dxa"/>
            <w:tcBorders>
              <w:top w:val="nil"/>
              <w:left w:val="nil"/>
              <w:bottom w:val="nil"/>
              <w:right w:val="nil"/>
            </w:tcBorders>
            <w:shd w:val="clear" w:color="auto" w:fill="auto"/>
            <w:noWrap/>
            <w:vAlign w:val="bottom"/>
            <w:hideMark/>
          </w:tcPr>
          <w:p w14:paraId="68EC1D32"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45290831" w14:textId="77777777" w:rsidR="007D61D1" w:rsidRPr="003F2826" w:rsidRDefault="007D61D1"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1,4</w:t>
            </w:r>
            <w:r>
              <w:rPr>
                <w:rFonts w:ascii="Arial" w:hAnsi="Arial" w:cs="Arial"/>
                <w:sz w:val="20"/>
                <w:szCs w:val="20"/>
                <w:lang w:eastAsia="en-GB"/>
              </w:rPr>
              <w:t>12</w:t>
            </w:r>
          </w:p>
        </w:tc>
      </w:tr>
      <w:tr w:rsidR="007D61D1" w:rsidRPr="003F2826" w14:paraId="36D1CC04" w14:textId="77777777" w:rsidTr="00C178C8">
        <w:trPr>
          <w:trHeight w:val="255"/>
        </w:trPr>
        <w:tc>
          <w:tcPr>
            <w:tcW w:w="6118" w:type="dxa"/>
            <w:gridSpan w:val="2"/>
            <w:tcBorders>
              <w:top w:val="nil"/>
              <w:left w:val="nil"/>
              <w:bottom w:val="nil"/>
              <w:right w:val="nil"/>
            </w:tcBorders>
            <w:shd w:val="clear" w:color="auto" w:fill="auto"/>
            <w:noWrap/>
            <w:vAlign w:val="bottom"/>
            <w:hideMark/>
          </w:tcPr>
          <w:p w14:paraId="7FA44879"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Net Resources available for Charitable Application</w:t>
            </w:r>
          </w:p>
        </w:tc>
        <w:tc>
          <w:tcPr>
            <w:tcW w:w="1161" w:type="dxa"/>
            <w:tcBorders>
              <w:top w:val="single" w:sz="4" w:space="0" w:color="000000"/>
              <w:left w:val="nil"/>
              <w:bottom w:val="single" w:sz="4" w:space="0" w:color="000000"/>
              <w:right w:val="nil"/>
            </w:tcBorders>
            <w:shd w:val="clear" w:color="auto" w:fill="auto"/>
            <w:noWrap/>
            <w:vAlign w:val="bottom"/>
            <w:hideMark/>
          </w:tcPr>
          <w:p w14:paraId="5C7D42AA"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35,023</w:t>
            </w:r>
          </w:p>
        </w:tc>
        <w:tc>
          <w:tcPr>
            <w:tcW w:w="980" w:type="dxa"/>
            <w:tcBorders>
              <w:top w:val="nil"/>
              <w:left w:val="nil"/>
              <w:bottom w:val="nil"/>
              <w:right w:val="nil"/>
            </w:tcBorders>
            <w:shd w:val="clear" w:color="auto" w:fill="auto"/>
            <w:noWrap/>
            <w:vAlign w:val="bottom"/>
            <w:hideMark/>
          </w:tcPr>
          <w:p w14:paraId="4C736593"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single" w:sz="4" w:space="0" w:color="000000"/>
              <w:left w:val="nil"/>
              <w:bottom w:val="single" w:sz="4" w:space="0" w:color="000000"/>
              <w:right w:val="nil"/>
            </w:tcBorders>
            <w:shd w:val="clear" w:color="auto" w:fill="auto"/>
            <w:noWrap/>
            <w:vAlign w:val="bottom"/>
            <w:hideMark/>
          </w:tcPr>
          <w:p w14:paraId="020C8EE0"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60,872</w:t>
            </w:r>
          </w:p>
        </w:tc>
      </w:tr>
      <w:tr w:rsidR="007D61D1" w:rsidRPr="003F2826" w14:paraId="343A2F3C" w14:textId="77777777" w:rsidTr="00C178C8">
        <w:trPr>
          <w:trHeight w:val="270"/>
        </w:trPr>
        <w:tc>
          <w:tcPr>
            <w:tcW w:w="4598" w:type="dxa"/>
            <w:tcBorders>
              <w:top w:val="nil"/>
              <w:left w:val="nil"/>
              <w:bottom w:val="nil"/>
              <w:right w:val="nil"/>
            </w:tcBorders>
            <w:shd w:val="clear" w:color="auto" w:fill="auto"/>
            <w:noWrap/>
            <w:vAlign w:val="bottom"/>
            <w:hideMark/>
          </w:tcPr>
          <w:p w14:paraId="298C887A" w14:textId="77777777" w:rsidR="007D61D1" w:rsidRPr="003F2826" w:rsidRDefault="007D61D1" w:rsidP="00C178C8">
            <w:pPr>
              <w:ind w:firstLineChars="100" w:firstLine="200"/>
              <w:jc w:val="right"/>
              <w:rPr>
                <w:rFonts w:ascii="Arial" w:hAnsi="Arial" w:cs="Arial"/>
                <w:sz w:val="20"/>
                <w:szCs w:val="20"/>
                <w:lang w:eastAsia="en-GB"/>
              </w:rPr>
            </w:pPr>
          </w:p>
        </w:tc>
        <w:tc>
          <w:tcPr>
            <w:tcW w:w="1520" w:type="dxa"/>
            <w:tcBorders>
              <w:top w:val="nil"/>
              <w:left w:val="nil"/>
              <w:bottom w:val="nil"/>
              <w:right w:val="nil"/>
            </w:tcBorders>
            <w:shd w:val="clear" w:color="auto" w:fill="auto"/>
            <w:noWrap/>
            <w:vAlign w:val="bottom"/>
            <w:hideMark/>
          </w:tcPr>
          <w:p w14:paraId="0F5C84B1"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6B5B4201"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7001A0C"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49F41799"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2A707F35" w14:textId="77777777" w:rsidTr="00C178C8">
        <w:trPr>
          <w:trHeight w:val="270"/>
        </w:trPr>
        <w:tc>
          <w:tcPr>
            <w:tcW w:w="4598" w:type="dxa"/>
            <w:tcBorders>
              <w:top w:val="nil"/>
              <w:left w:val="nil"/>
              <w:bottom w:val="nil"/>
              <w:right w:val="nil"/>
            </w:tcBorders>
            <w:shd w:val="clear" w:color="auto" w:fill="auto"/>
            <w:noWrap/>
            <w:vAlign w:val="bottom"/>
            <w:hideMark/>
          </w:tcPr>
          <w:p w14:paraId="3732E4CB"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Costs of Charitable Activities</w:t>
            </w:r>
          </w:p>
        </w:tc>
        <w:tc>
          <w:tcPr>
            <w:tcW w:w="1520" w:type="dxa"/>
            <w:tcBorders>
              <w:top w:val="nil"/>
              <w:left w:val="nil"/>
              <w:bottom w:val="nil"/>
              <w:right w:val="nil"/>
            </w:tcBorders>
            <w:shd w:val="clear" w:color="auto" w:fill="auto"/>
            <w:noWrap/>
            <w:vAlign w:val="bottom"/>
            <w:hideMark/>
          </w:tcPr>
          <w:p w14:paraId="36800AFA"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6931DA61"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893B8F8"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162BD3FE"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5E6A5F29" w14:textId="77777777" w:rsidTr="00C178C8">
        <w:trPr>
          <w:trHeight w:val="255"/>
        </w:trPr>
        <w:tc>
          <w:tcPr>
            <w:tcW w:w="4598" w:type="dxa"/>
            <w:tcBorders>
              <w:top w:val="nil"/>
              <w:left w:val="nil"/>
              <w:bottom w:val="nil"/>
              <w:right w:val="nil"/>
            </w:tcBorders>
            <w:shd w:val="clear" w:color="auto" w:fill="auto"/>
            <w:noWrap/>
            <w:vAlign w:val="bottom"/>
            <w:hideMark/>
          </w:tcPr>
          <w:p w14:paraId="38CCD61E"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Grants paid -</w:t>
            </w:r>
          </w:p>
        </w:tc>
        <w:tc>
          <w:tcPr>
            <w:tcW w:w="1520" w:type="dxa"/>
            <w:tcBorders>
              <w:top w:val="nil"/>
              <w:left w:val="nil"/>
              <w:bottom w:val="nil"/>
              <w:right w:val="nil"/>
            </w:tcBorders>
            <w:shd w:val="clear" w:color="auto" w:fill="auto"/>
            <w:noWrap/>
            <w:vAlign w:val="bottom"/>
            <w:hideMark/>
          </w:tcPr>
          <w:p w14:paraId="253F09C7"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tcPr>
          <w:p w14:paraId="7E66D8B4"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30,265</w:t>
            </w:r>
          </w:p>
        </w:tc>
        <w:tc>
          <w:tcPr>
            <w:tcW w:w="980" w:type="dxa"/>
            <w:tcBorders>
              <w:top w:val="nil"/>
              <w:left w:val="nil"/>
              <w:bottom w:val="nil"/>
              <w:right w:val="nil"/>
            </w:tcBorders>
            <w:shd w:val="clear" w:color="auto" w:fill="auto"/>
            <w:noWrap/>
            <w:vAlign w:val="bottom"/>
            <w:hideMark/>
          </w:tcPr>
          <w:p w14:paraId="4A94612F"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tcPr>
          <w:p w14:paraId="39612237"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21,830</w:t>
            </w:r>
          </w:p>
        </w:tc>
      </w:tr>
      <w:tr w:rsidR="007D61D1" w:rsidRPr="003F2826" w14:paraId="239DDF4C" w14:textId="77777777" w:rsidTr="00C178C8">
        <w:trPr>
          <w:trHeight w:val="255"/>
        </w:trPr>
        <w:tc>
          <w:tcPr>
            <w:tcW w:w="4598" w:type="dxa"/>
            <w:tcBorders>
              <w:top w:val="nil"/>
              <w:left w:val="nil"/>
              <w:bottom w:val="nil"/>
              <w:right w:val="nil"/>
            </w:tcBorders>
            <w:shd w:val="clear" w:color="auto" w:fill="auto"/>
            <w:noWrap/>
            <w:vAlign w:val="bottom"/>
            <w:hideMark/>
          </w:tcPr>
          <w:p w14:paraId="31D1972A"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Management &amp; delivery of the charity's purpose</w:t>
            </w:r>
          </w:p>
        </w:tc>
        <w:tc>
          <w:tcPr>
            <w:tcW w:w="1520" w:type="dxa"/>
            <w:tcBorders>
              <w:top w:val="nil"/>
              <w:left w:val="nil"/>
              <w:bottom w:val="nil"/>
              <w:right w:val="nil"/>
            </w:tcBorders>
            <w:shd w:val="clear" w:color="auto" w:fill="auto"/>
            <w:noWrap/>
            <w:vAlign w:val="bottom"/>
            <w:hideMark/>
          </w:tcPr>
          <w:p w14:paraId="50A0F5FB" w14:textId="77777777" w:rsidR="007D61D1" w:rsidRPr="003F2826" w:rsidRDefault="007D61D1" w:rsidP="00C178C8">
            <w:pPr>
              <w:jc w:val="right"/>
              <w:rPr>
                <w:rFonts w:ascii="Arial" w:hAnsi="Arial" w:cs="Arial"/>
                <w:sz w:val="20"/>
                <w:szCs w:val="20"/>
                <w:lang w:eastAsia="en-GB"/>
              </w:rPr>
            </w:pPr>
            <w:r w:rsidRPr="003F2826">
              <w:rPr>
                <w:rFonts w:ascii="Arial" w:hAnsi="Arial" w:cs="Arial"/>
                <w:sz w:val="20"/>
                <w:szCs w:val="20"/>
                <w:lang w:eastAsia="en-GB"/>
              </w:rPr>
              <w:t>2</w:t>
            </w:r>
          </w:p>
        </w:tc>
        <w:tc>
          <w:tcPr>
            <w:tcW w:w="1161" w:type="dxa"/>
            <w:tcBorders>
              <w:top w:val="nil"/>
              <w:left w:val="nil"/>
              <w:bottom w:val="nil"/>
              <w:right w:val="nil"/>
            </w:tcBorders>
            <w:shd w:val="clear" w:color="auto" w:fill="auto"/>
            <w:noWrap/>
            <w:vAlign w:val="bottom"/>
          </w:tcPr>
          <w:p w14:paraId="4A098236"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13,576</w:t>
            </w:r>
          </w:p>
        </w:tc>
        <w:tc>
          <w:tcPr>
            <w:tcW w:w="980" w:type="dxa"/>
            <w:tcBorders>
              <w:top w:val="nil"/>
              <w:left w:val="nil"/>
              <w:bottom w:val="nil"/>
              <w:right w:val="nil"/>
            </w:tcBorders>
            <w:shd w:val="clear" w:color="auto" w:fill="auto"/>
            <w:noWrap/>
            <w:vAlign w:val="bottom"/>
            <w:hideMark/>
          </w:tcPr>
          <w:p w14:paraId="69D53E43"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tcPr>
          <w:p w14:paraId="34C278B7"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13,225</w:t>
            </w:r>
          </w:p>
        </w:tc>
      </w:tr>
      <w:tr w:rsidR="007D61D1" w:rsidRPr="003F2826" w14:paraId="78672A8E" w14:textId="77777777" w:rsidTr="00C178C8">
        <w:trPr>
          <w:trHeight w:val="255"/>
        </w:trPr>
        <w:tc>
          <w:tcPr>
            <w:tcW w:w="4598" w:type="dxa"/>
            <w:tcBorders>
              <w:top w:val="nil"/>
              <w:left w:val="nil"/>
              <w:bottom w:val="nil"/>
              <w:right w:val="nil"/>
            </w:tcBorders>
            <w:shd w:val="clear" w:color="auto" w:fill="auto"/>
            <w:noWrap/>
            <w:vAlign w:val="bottom"/>
            <w:hideMark/>
          </w:tcPr>
          <w:p w14:paraId="7A8C1FC7"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Governance Costs</w:t>
            </w:r>
          </w:p>
        </w:tc>
        <w:tc>
          <w:tcPr>
            <w:tcW w:w="1520" w:type="dxa"/>
            <w:tcBorders>
              <w:top w:val="nil"/>
              <w:left w:val="nil"/>
              <w:bottom w:val="nil"/>
              <w:right w:val="nil"/>
            </w:tcBorders>
            <w:shd w:val="clear" w:color="auto" w:fill="auto"/>
            <w:noWrap/>
            <w:vAlign w:val="bottom"/>
            <w:hideMark/>
          </w:tcPr>
          <w:p w14:paraId="6CAC05D5" w14:textId="77777777" w:rsidR="007D61D1" w:rsidRPr="003F2826" w:rsidRDefault="007D61D1" w:rsidP="00C178C8">
            <w:pPr>
              <w:jc w:val="right"/>
              <w:rPr>
                <w:rFonts w:ascii="Arial" w:hAnsi="Arial" w:cs="Arial"/>
                <w:sz w:val="20"/>
                <w:szCs w:val="20"/>
                <w:lang w:eastAsia="en-GB"/>
              </w:rPr>
            </w:pPr>
            <w:r w:rsidRPr="003F2826">
              <w:rPr>
                <w:rFonts w:ascii="Arial" w:hAnsi="Arial" w:cs="Arial"/>
                <w:sz w:val="20"/>
                <w:szCs w:val="20"/>
                <w:lang w:eastAsia="en-GB"/>
              </w:rPr>
              <w:t>4</w:t>
            </w:r>
          </w:p>
        </w:tc>
        <w:tc>
          <w:tcPr>
            <w:tcW w:w="1161" w:type="dxa"/>
            <w:tcBorders>
              <w:top w:val="nil"/>
              <w:left w:val="nil"/>
              <w:bottom w:val="nil"/>
              <w:right w:val="nil"/>
            </w:tcBorders>
            <w:shd w:val="clear" w:color="auto" w:fill="auto"/>
            <w:noWrap/>
            <w:vAlign w:val="bottom"/>
          </w:tcPr>
          <w:p w14:paraId="1E68B5FD"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501</w:t>
            </w:r>
          </w:p>
        </w:tc>
        <w:tc>
          <w:tcPr>
            <w:tcW w:w="980" w:type="dxa"/>
            <w:tcBorders>
              <w:top w:val="nil"/>
              <w:left w:val="nil"/>
              <w:bottom w:val="nil"/>
              <w:right w:val="nil"/>
            </w:tcBorders>
            <w:shd w:val="clear" w:color="auto" w:fill="auto"/>
            <w:noWrap/>
            <w:vAlign w:val="bottom"/>
            <w:hideMark/>
          </w:tcPr>
          <w:p w14:paraId="321A7D42"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tcPr>
          <w:p w14:paraId="3D44185B"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523</w:t>
            </w:r>
          </w:p>
        </w:tc>
      </w:tr>
      <w:tr w:rsidR="007D61D1" w:rsidRPr="003F2826" w14:paraId="33335D57" w14:textId="77777777" w:rsidTr="00C178C8">
        <w:trPr>
          <w:trHeight w:val="255"/>
        </w:trPr>
        <w:tc>
          <w:tcPr>
            <w:tcW w:w="4598" w:type="dxa"/>
            <w:tcBorders>
              <w:top w:val="nil"/>
              <w:left w:val="nil"/>
              <w:bottom w:val="nil"/>
              <w:right w:val="nil"/>
            </w:tcBorders>
            <w:shd w:val="clear" w:color="auto" w:fill="auto"/>
            <w:noWrap/>
            <w:vAlign w:val="bottom"/>
            <w:hideMark/>
          </w:tcPr>
          <w:p w14:paraId="28D87F13"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Total Resources expended</w:t>
            </w:r>
          </w:p>
        </w:tc>
        <w:tc>
          <w:tcPr>
            <w:tcW w:w="1520" w:type="dxa"/>
            <w:tcBorders>
              <w:top w:val="nil"/>
              <w:left w:val="nil"/>
              <w:bottom w:val="nil"/>
              <w:right w:val="nil"/>
            </w:tcBorders>
            <w:shd w:val="clear" w:color="auto" w:fill="auto"/>
            <w:noWrap/>
            <w:vAlign w:val="bottom"/>
            <w:hideMark/>
          </w:tcPr>
          <w:p w14:paraId="148FCE8D"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single" w:sz="4" w:space="0" w:color="000000"/>
              <w:right w:val="nil"/>
            </w:tcBorders>
            <w:shd w:val="clear" w:color="auto" w:fill="auto"/>
            <w:noWrap/>
            <w:vAlign w:val="bottom"/>
          </w:tcPr>
          <w:p w14:paraId="6BF3B81C"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45,966</w:t>
            </w:r>
          </w:p>
        </w:tc>
        <w:tc>
          <w:tcPr>
            <w:tcW w:w="980" w:type="dxa"/>
            <w:tcBorders>
              <w:top w:val="nil"/>
              <w:left w:val="nil"/>
              <w:bottom w:val="nil"/>
              <w:right w:val="nil"/>
            </w:tcBorders>
            <w:shd w:val="clear" w:color="auto" w:fill="auto"/>
            <w:noWrap/>
            <w:vAlign w:val="bottom"/>
            <w:hideMark/>
          </w:tcPr>
          <w:p w14:paraId="7FEAEF8C"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single" w:sz="4" w:space="0" w:color="000000"/>
              <w:right w:val="nil"/>
            </w:tcBorders>
            <w:shd w:val="clear" w:color="auto" w:fill="auto"/>
            <w:noWrap/>
            <w:vAlign w:val="bottom"/>
          </w:tcPr>
          <w:p w14:paraId="72F4C4EB"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36,990</w:t>
            </w:r>
          </w:p>
        </w:tc>
      </w:tr>
      <w:tr w:rsidR="007D61D1" w:rsidRPr="003F2826" w14:paraId="699E9F29" w14:textId="77777777" w:rsidTr="00C178C8">
        <w:trPr>
          <w:trHeight w:val="255"/>
        </w:trPr>
        <w:tc>
          <w:tcPr>
            <w:tcW w:w="4598" w:type="dxa"/>
            <w:tcBorders>
              <w:top w:val="nil"/>
              <w:left w:val="nil"/>
              <w:bottom w:val="nil"/>
              <w:right w:val="nil"/>
            </w:tcBorders>
            <w:shd w:val="clear" w:color="auto" w:fill="auto"/>
            <w:noWrap/>
            <w:vAlign w:val="bottom"/>
            <w:hideMark/>
          </w:tcPr>
          <w:p w14:paraId="549090B8" w14:textId="77777777" w:rsidR="007D61D1" w:rsidRPr="003F2826" w:rsidRDefault="007D61D1" w:rsidP="00C178C8">
            <w:pPr>
              <w:ind w:firstLineChars="100" w:firstLine="200"/>
              <w:jc w:val="right"/>
              <w:rPr>
                <w:rFonts w:ascii="Arial" w:hAnsi="Arial" w:cs="Arial"/>
                <w:sz w:val="20"/>
                <w:szCs w:val="20"/>
                <w:lang w:eastAsia="en-GB"/>
              </w:rPr>
            </w:pPr>
          </w:p>
        </w:tc>
        <w:tc>
          <w:tcPr>
            <w:tcW w:w="1520" w:type="dxa"/>
            <w:tcBorders>
              <w:top w:val="nil"/>
              <w:left w:val="nil"/>
              <w:bottom w:val="nil"/>
              <w:right w:val="nil"/>
            </w:tcBorders>
            <w:shd w:val="clear" w:color="auto" w:fill="auto"/>
            <w:noWrap/>
            <w:vAlign w:val="bottom"/>
            <w:hideMark/>
          </w:tcPr>
          <w:p w14:paraId="490CD2F0"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0C0510D7"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963BECE"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429BAF3D"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73B77853" w14:textId="77777777" w:rsidTr="00C178C8">
        <w:trPr>
          <w:trHeight w:val="255"/>
        </w:trPr>
        <w:tc>
          <w:tcPr>
            <w:tcW w:w="4598" w:type="dxa"/>
            <w:tcBorders>
              <w:top w:val="nil"/>
              <w:left w:val="nil"/>
              <w:bottom w:val="nil"/>
              <w:right w:val="nil"/>
            </w:tcBorders>
            <w:shd w:val="clear" w:color="auto" w:fill="auto"/>
            <w:noWrap/>
            <w:vAlign w:val="bottom"/>
            <w:hideMark/>
          </w:tcPr>
          <w:p w14:paraId="054CC63C"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Net Operating Surplus/(Deficit) for the Year</w:t>
            </w:r>
          </w:p>
        </w:tc>
        <w:tc>
          <w:tcPr>
            <w:tcW w:w="1520" w:type="dxa"/>
            <w:tcBorders>
              <w:top w:val="nil"/>
              <w:left w:val="nil"/>
              <w:bottom w:val="nil"/>
              <w:right w:val="nil"/>
            </w:tcBorders>
            <w:shd w:val="clear" w:color="auto" w:fill="auto"/>
            <w:noWrap/>
            <w:vAlign w:val="bottom"/>
            <w:hideMark/>
          </w:tcPr>
          <w:p w14:paraId="6D5D9335"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39E546EC"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BDEB084"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19267732"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301CAB19" w14:textId="77777777" w:rsidTr="00C178C8">
        <w:trPr>
          <w:trHeight w:val="270"/>
        </w:trPr>
        <w:tc>
          <w:tcPr>
            <w:tcW w:w="4598" w:type="dxa"/>
            <w:tcBorders>
              <w:top w:val="nil"/>
              <w:left w:val="nil"/>
              <w:bottom w:val="nil"/>
              <w:right w:val="nil"/>
            </w:tcBorders>
            <w:shd w:val="clear" w:color="auto" w:fill="auto"/>
            <w:noWrap/>
            <w:vAlign w:val="bottom"/>
            <w:hideMark/>
          </w:tcPr>
          <w:p w14:paraId="60900D13"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Before Gross transfers</w:t>
            </w:r>
          </w:p>
        </w:tc>
        <w:tc>
          <w:tcPr>
            <w:tcW w:w="1520" w:type="dxa"/>
            <w:tcBorders>
              <w:top w:val="nil"/>
              <w:left w:val="nil"/>
              <w:bottom w:val="nil"/>
              <w:right w:val="nil"/>
            </w:tcBorders>
            <w:shd w:val="clear" w:color="auto" w:fill="auto"/>
            <w:noWrap/>
            <w:vAlign w:val="bottom"/>
            <w:hideMark/>
          </w:tcPr>
          <w:p w14:paraId="115274BC" w14:textId="77777777" w:rsidR="007D61D1" w:rsidRPr="003F2826" w:rsidRDefault="007D61D1" w:rsidP="00C178C8">
            <w:pPr>
              <w:rPr>
                <w:rFonts w:ascii="Arial" w:hAnsi="Arial" w:cs="Arial"/>
                <w:b/>
                <w:bCs/>
                <w:sz w:val="20"/>
                <w:szCs w:val="20"/>
                <w:lang w:eastAsia="en-GB"/>
              </w:rPr>
            </w:pPr>
          </w:p>
        </w:tc>
        <w:tc>
          <w:tcPr>
            <w:tcW w:w="1161" w:type="dxa"/>
            <w:tcBorders>
              <w:top w:val="single" w:sz="4" w:space="0" w:color="000000"/>
              <w:left w:val="nil"/>
              <w:bottom w:val="double" w:sz="6" w:space="0" w:color="000000"/>
              <w:right w:val="nil"/>
            </w:tcBorders>
            <w:shd w:val="clear" w:color="auto" w:fill="auto"/>
            <w:noWrap/>
            <w:vAlign w:val="bottom"/>
          </w:tcPr>
          <w:p w14:paraId="23551A2E"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(10,238)</w:t>
            </w:r>
          </w:p>
        </w:tc>
        <w:tc>
          <w:tcPr>
            <w:tcW w:w="980" w:type="dxa"/>
            <w:tcBorders>
              <w:top w:val="nil"/>
              <w:left w:val="nil"/>
              <w:bottom w:val="nil"/>
              <w:right w:val="nil"/>
            </w:tcBorders>
            <w:shd w:val="clear" w:color="auto" w:fill="auto"/>
            <w:noWrap/>
            <w:vAlign w:val="bottom"/>
          </w:tcPr>
          <w:p w14:paraId="12DA0DF0"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single" w:sz="4" w:space="0" w:color="auto"/>
              <w:left w:val="nil"/>
              <w:bottom w:val="double" w:sz="6" w:space="0" w:color="auto"/>
              <w:right w:val="nil"/>
            </w:tcBorders>
            <w:shd w:val="clear" w:color="auto" w:fill="auto"/>
            <w:noWrap/>
            <w:vAlign w:val="bottom"/>
            <w:hideMark/>
          </w:tcPr>
          <w:p w14:paraId="52555EA4"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25,294</w:t>
            </w:r>
          </w:p>
        </w:tc>
      </w:tr>
      <w:tr w:rsidR="007D61D1" w:rsidRPr="003F2826" w14:paraId="5E988E80" w14:textId="77777777" w:rsidTr="00C178C8">
        <w:trPr>
          <w:trHeight w:val="270"/>
        </w:trPr>
        <w:tc>
          <w:tcPr>
            <w:tcW w:w="4598" w:type="dxa"/>
            <w:tcBorders>
              <w:top w:val="nil"/>
              <w:left w:val="nil"/>
              <w:bottom w:val="nil"/>
              <w:right w:val="nil"/>
            </w:tcBorders>
            <w:shd w:val="clear" w:color="auto" w:fill="auto"/>
            <w:noWrap/>
            <w:vAlign w:val="bottom"/>
            <w:hideMark/>
          </w:tcPr>
          <w:p w14:paraId="56DC98AD" w14:textId="77777777" w:rsidR="007D61D1" w:rsidRPr="003F2826" w:rsidRDefault="007D61D1" w:rsidP="00C178C8">
            <w:pPr>
              <w:ind w:firstLineChars="100" w:firstLine="200"/>
              <w:jc w:val="right"/>
              <w:rPr>
                <w:rFonts w:ascii="Arial" w:hAnsi="Arial" w:cs="Arial"/>
                <w:sz w:val="20"/>
                <w:szCs w:val="20"/>
                <w:lang w:eastAsia="en-GB"/>
              </w:rPr>
            </w:pPr>
          </w:p>
        </w:tc>
        <w:tc>
          <w:tcPr>
            <w:tcW w:w="1520" w:type="dxa"/>
            <w:tcBorders>
              <w:top w:val="nil"/>
              <w:left w:val="nil"/>
              <w:bottom w:val="nil"/>
              <w:right w:val="nil"/>
            </w:tcBorders>
            <w:shd w:val="clear" w:color="auto" w:fill="auto"/>
            <w:noWrap/>
            <w:vAlign w:val="bottom"/>
            <w:hideMark/>
          </w:tcPr>
          <w:p w14:paraId="67DA0055"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314BB4C4"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40628EA8" w14:textId="77777777" w:rsidR="007D61D1" w:rsidRPr="003F2826" w:rsidRDefault="007D61D1" w:rsidP="00C178C8">
            <w:pPr>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20079980"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48B77729" w14:textId="77777777" w:rsidTr="00C178C8">
        <w:trPr>
          <w:trHeight w:val="255"/>
        </w:trPr>
        <w:tc>
          <w:tcPr>
            <w:tcW w:w="4598" w:type="dxa"/>
            <w:tcBorders>
              <w:top w:val="nil"/>
              <w:left w:val="nil"/>
              <w:bottom w:val="nil"/>
              <w:right w:val="nil"/>
            </w:tcBorders>
            <w:shd w:val="clear" w:color="auto" w:fill="auto"/>
            <w:noWrap/>
            <w:vAlign w:val="bottom"/>
            <w:hideMark/>
          </w:tcPr>
          <w:p w14:paraId="1D9FBDE3"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Gross Transfers between Funds</w:t>
            </w:r>
          </w:p>
        </w:tc>
        <w:tc>
          <w:tcPr>
            <w:tcW w:w="1520" w:type="dxa"/>
            <w:tcBorders>
              <w:top w:val="nil"/>
              <w:left w:val="nil"/>
              <w:bottom w:val="nil"/>
              <w:right w:val="nil"/>
            </w:tcBorders>
            <w:shd w:val="clear" w:color="auto" w:fill="auto"/>
            <w:noWrap/>
            <w:vAlign w:val="bottom"/>
            <w:hideMark/>
          </w:tcPr>
          <w:p w14:paraId="14446AD6"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1FC33E27"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Nil</w:t>
            </w:r>
          </w:p>
        </w:tc>
        <w:tc>
          <w:tcPr>
            <w:tcW w:w="980" w:type="dxa"/>
            <w:tcBorders>
              <w:top w:val="nil"/>
              <w:left w:val="nil"/>
              <w:bottom w:val="nil"/>
              <w:right w:val="nil"/>
            </w:tcBorders>
            <w:shd w:val="clear" w:color="auto" w:fill="auto"/>
            <w:noWrap/>
            <w:vAlign w:val="bottom"/>
            <w:hideMark/>
          </w:tcPr>
          <w:p w14:paraId="203430AB"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0D3BC313"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N</w:t>
            </w:r>
            <w:r w:rsidRPr="003F2826">
              <w:rPr>
                <w:rFonts w:ascii="Arial" w:hAnsi="Arial" w:cs="Arial"/>
                <w:sz w:val="20"/>
                <w:szCs w:val="20"/>
                <w:lang w:eastAsia="en-GB"/>
              </w:rPr>
              <w:t>il</w:t>
            </w:r>
          </w:p>
        </w:tc>
      </w:tr>
      <w:tr w:rsidR="007D61D1" w:rsidRPr="003F2826" w14:paraId="0A509711" w14:textId="77777777" w:rsidTr="00C178C8">
        <w:trPr>
          <w:trHeight w:val="255"/>
        </w:trPr>
        <w:tc>
          <w:tcPr>
            <w:tcW w:w="4598" w:type="dxa"/>
            <w:tcBorders>
              <w:top w:val="nil"/>
              <w:left w:val="nil"/>
              <w:bottom w:val="nil"/>
              <w:right w:val="nil"/>
            </w:tcBorders>
            <w:shd w:val="clear" w:color="auto" w:fill="auto"/>
            <w:noWrap/>
            <w:vAlign w:val="bottom"/>
            <w:hideMark/>
          </w:tcPr>
          <w:p w14:paraId="41632FC5" w14:textId="77777777" w:rsidR="007D61D1" w:rsidRPr="003F2826" w:rsidRDefault="007D61D1" w:rsidP="00C178C8">
            <w:pPr>
              <w:rPr>
                <w:rFonts w:ascii="Arial" w:hAnsi="Arial" w:cs="Arial"/>
                <w:b/>
                <w:bCs/>
                <w:sz w:val="20"/>
                <w:szCs w:val="20"/>
                <w:lang w:eastAsia="en-GB"/>
              </w:rPr>
            </w:pPr>
          </w:p>
          <w:p w14:paraId="152C642C"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Net Incoming Resources before Gains &amp; Losses</w:t>
            </w:r>
          </w:p>
        </w:tc>
        <w:tc>
          <w:tcPr>
            <w:tcW w:w="1520" w:type="dxa"/>
            <w:tcBorders>
              <w:top w:val="nil"/>
              <w:left w:val="nil"/>
              <w:bottom w:val="nil"/>
              <w:right w:val="nil"/>
            </w:tcBorders>
            <w:shd w:val="clear" w:color="auto" w:fill="auto"/>
            <w:noWrap/>
            <w:vAlign w:val="bottom"/>
            <w:hideMark/>
          </w:tcPr>
          <w:p w14:paraId="630BAA06"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single" w:sz="4" w:space="0" w:color="auto"/>
              <w:right w:val="nil"/>
            </w:tcBorders>
            <w:shd w:val="clear" w:color="auto" w:fill="auto"/>
            <w:noWrap/>
            <w:vAlign w:val="bottom"/>
            <w:hideMark/>
          </w:tcPr>
          <w:p w14:paraId="5186914E"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(10,238)</w:t>
            </w:r>
          </w:p>
        </w:tc>
        <w:tc>
          <w:tcPr>
            <w:tcW w:w="980" w:type="dxa"/>
            <w:tcBorders>
              <w:top w:val="nil"/>
              <w:left w:val="nil"/>
              <w:bottom w:val="nil"/>
              <w:right w:val="nil"/>
            </w:tcBorders>
            <w:shd w:val="clear" w:color="auto" w:fill="auto"/>
            <w:noWrap/>
            <w:vAlign w:val="bottom"/>
            <w:hideMark/>
          </w:tcPr>
          <w:p w14:paraId="3281311B"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single" w:sz="4" w:space="0" w:color="auto"/>
              <w:right w:val="nil"/>
            </w:tcBorders>
            <w:shd w:val="clear" w:color="auto" w:fill="auto"/>
            <w:noWrap/>
            <w:vAlign w:val="bottom"/>
            <w:hideMark/>
          </w:tcPr>
          <w:p w14:paraId="2145B57F"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25,294</w:t>
            </w:r>
          </w:p>
        </w:tc>
      </w:tr>
      <w:tr w:rsidR="007D61D1" w:rsidRPr="003F2826" w14:paraId="126323FF" w14:textId="77777777" w:rsidTr="00C178C8">
        <w:trPr>
          <w:trHeight w:val="255"/>
        </w:trPr>
        <w:tc>
          <w:tcPr>
            <w:tcW w:w="4598" w:type="dxa"/>
            <w:tcBorders>
              <w:top w:val="nil"/>
              <w:left w:val="nil"/>
              <w:bottom w:val="nil"/>
              <w:right w:val="nil"/>
            </w:tcBorders>
            <w:shd w:val="clear" w:color="auto" w:fill="auto"/>
            <w:noWrap/>
            <w:vAlign w:val="bottom"/>
            <w:hideMark/>
          </w:tcPr>
          <w:p w14:paraId="50C0170E" w14:textId="77777777" w:rsidR="007D61D1" w:rsidRPr="003F2826" w:rsidRDefault="007D61D1" w:rsidP="00C178C8">
            <w:pPr>
              <w:ind w:firstLineChars="100" w:firstLine="200"/>
              <w:jc w:val="right"/>
              <w:rPr>
                <w:rFonts w:ascii="Arial" w:hAnsi="Arial" w:cs="Arial"/>
                <w:sz w:val="20"/>
                <w:szCs w:val="20"/>
                <w:lang w:eastAsia="en-GB"/>
              </w:rPr>
            </w:pPr>
          </w:p>
        </w:tc>
        <w:tc>
          <w:tcPr>
            <w:tcW w:w="1520" w:type="dxa"/>
            <w:tcBorders>
              <w:top w:val="nil"/>
              <w:left w:val="nil"/>
              <w:bottom w:val="nil"/>
              <w:right w:val="nil"/>
            </w:tcBorders>
            <w:shd w:val="clear" w:color="auto" w:fill="auto"/>
            <w:noWrap/>
            <w:vAlign w:val="bottom"/>
            <w:hideMark/>
          </w:tcPr>
          <w:p w14:paraId="7441508B"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08BBEA3F"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C162F35" w14:textId="77777777" w:rsidR="007D61D1" w:rsidRPr="003F2826" w:rsidRDefault="007D61D1" w:rsidP="00C178C8">
            <w:pPr>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6A1DC032" w14:textId="77777777" w:rsidR="007D61D1" w:rsidRPr="003F2826" w:rsidRDefault="007D61D1" w:rsidP="00C178C8">
            <w:pPr>
              <w:rPr>
                <w:rFonts w:ascii="Arial" w:hAnsi="Arial" w:cs="Arial"/>
                <w:sz w:val="20"/>
                <w:szCs w:val="20"/>
                <w:lang w:eastAsia="en-GB"/>
              </w:rPr>
            </w:pPr>
          </w:p>
        </w:tc>
      </w:tr>
      <w:tr w:rsidR="007D61D1" w:rsidRPr="003F2826" w14:paraId="614DBF87" w14:textId="77777777" w:rsidTr="00C178C8">
        <w:trPr>
          <w:trHeight w:val="270"/>
        </w:trPr>
        <w:tc>
          <w:tcPr>
            <w:tcW w:w="4598" w:type="dxa"/>
            <w:tcBorders>
              <w:top w:val="nil"/>
              <w:left w:val="nil"/>
              <w:bottom w:val="nil"/>
              <w:right w:val="nil"/>
            </w:tcBorders>
            <w:shd w:val="clear" w:color="auto" w:fill="auto"/>
            <w:noWrap/>
            <w:vAlign w:val="bottom"/>
            <w:hideMark/>
          </w:tcPr>
          <w:p w14:paraId="00689B59" w14:textId="77777777" w:rsidR="007D61D1" w:rsidRPr="003F2826" w:rsidRDefault="007D61D1" w:rsidP="00C178C8">
            <w:pPr>
              <w:rPr>
                <w:rFonts w:ascii="Arial" w:hAnsi="Arial" w:cs="Arial"/>
                <w:b/>
                <w:bCs/>
                <w:sz w:val="20"/>
                <w:szCs w:val="20"/>
                <w:lang w:eastAsia="en-GB"/>
              </w:rPr>
            </w:pPr>
            <w:r w:rsidRPr="003F2826">
              <w:rPr>
                <w:rFonts w:ascii="Arial" w:hAnsi="Arial" w:cs="Arial"/>
                <w:b/>
                <w:bCs/>
                <w:sz w:val="20"/>
                <w:szCs w:val="20"/>
                <w:lang w:eastAsia="en-GB"/>
              </w:rPr>
              <w:t>Other Recognised gains (losses)</w:t>
            </w:r>
          </w:p>
        </w:tc>
        <w:tc>
          <w:tcPr>
            <w:tcW w:w="1520" w:type="dxa"/>
            <w:tcBorders>
              <w:top w:val="nil"/>
              <w:left w:val="nil"/>
              <w:bottom w:val="nil"/>
              <w:right w:val="nil"/>
            </w:tcBorders>
            <w:shd w:val="clear" w:color="auto" w:fill="auto"/>
            <w:noWrap/>
            <w:vAlign w:val="bottom"/>
            <w:hideMark/>
          </w:tcPr>
          <w:p w14:paraId="481C512A" w14:textId="77777777" w:rsidR="007D61D1" w:rsidRPr="003F2826" w:rsidRDefault="007D61D1"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01629C11"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F09F7F1"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7C79A221"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5A7B1525" w14:textId="77777777" w:rsidTr="00C178C8">
        <w:trPr>
          <w:trHeight w:val="270"/>
        </w:trPr>
        <w:tc>
          <w:tcPr>
            <w:tcW w:w="4598" w:type="dxa"/>
            <w:tcBorders>
              <w:top w:val="nil"/>
              <w:left w:val="nil"/>
              <w:bottom w:val="nil"/>
              <w:right w:val="nil"/>
            </w:tcBorders>
            <w:shd w:val="clear" w:color="auto" w:fill="auto"/>
            <w:noWrap/>
            <w:vAlign w:val="bottom"/>
            <w:hideMark/>
          </w:tcPr>
          <w:p w14:paraId="7EB97B7A"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Realised gains/(losses) on investments</w:t>
            </w:r>
          </w:p>
        </w:tc>
        <w:tc>
          <w:tcPr>
            <w:tcW w:w="1520" w:type="dxa"/>
            <w:tcBorders>
              <w:top w:val="nil"/>
              <w:left w:val="nil"/>
              <w:bottom w:val="nil"/>
              <w:right w:val="nil"/>
            </w:tcBorders>
            <w:shd w:val="clear" w:color="auto" w:fill="auto"/>
            <w:noWrap/>
            <w:vAlign w:val="bottom"/>
            <w:hideMark/>
          </w:tcPr>
          <w:p w14:paraId="2CC2E491"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nil"/>
              <w:right w:val="nil"/>
            </w:tcBorders>
            <w:shd w:val="clear" w:color="auto" w:fill="auto"/>
            <w:noWrap/>
            <w:vAlign w:val="bottom"/>
            <w:hideMark/>
          </w:tcPr>
          <w:p w14:paraId="4BC76238" w14:textId="77777777" w:rsidR="007D61D1" w:rsidRPr="003F2826" w:rsidRDefault="007D61D1"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B0FEC7D"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tcPr>
          <w:p w14:paraId="6CF051B2" w14:textId="77777777" w:rsidR="007D61D1" w:rsidRPr="003F2826" w:rsidRDefault="007D61D1" w:rsidP="00C178C8">
            <w:pPr>
              <w:ind w:firstLineChars="100" w:firstLine="200"/>
              <w:jc w:val="right"/>
              <w:rPr>
                <w:rFonts w:ascii="Arial" w:hAnsi="Arial" w:cs="Arial"/>
                <w:sz w:val="20"/>
                <w:szCs w:val="20"/>
                <w:lang w:eastAsia="en-GB"/>
              </w:rPr>
            </w:pPr>
          </w:p>
        </w:tc>
      </w:tr>
      <w:tr w:rsidR="007D61D1" w:rsidRPr="003F2826" w14:paraId="1517A533" w14:textId="77777777" w:rsidTr="00C178C8">
        <w:trPr>
          <w:trHeight w:val="255"/>
        </w:trPr>
        <w:tc>
          <w:tcPr>
            <w:tcW w:w="4598" w:type="dxa"/>
            <w:tcBorders>
              <w:top w:val="nil"/>
              <w:left w:val="nil"/>
              <w:bottom w:val="nil"/>
              <w:right w:val="nil"/>
            </w:tcBorders>
            <w:shd w:val="clear" w:color="auto" w:fill="auto"/>
            <w:noWrap/>
            <w:vAlign w:val="bottom"/>
            <w:hideMark/>
          </w:tcPr>
          <w:p w14:paraId="3EE71378" w14:textId="77777777" w:rsidR="007D61D1" w:rsidRPr="003F2826" w:rsidRDefault="007D61D1" w:rsidP="00C178C8">
            <w:pPr>
              <w:rPr>
                <w:rFonts w:ascii="Arial" w:hAnsi="Arial" w:cs="Arial"/>
                <w:sz w:val="20"/>
                <w:szCs w:val="20"/>
                <w:lang w:eastAsia="en-GB"/>
              </w:rPr>
            </w:pPr>
            <w:r w:rsidRPr="003F2826">
              <w:rPr>
                <w:rFonts w:ascii="Arial" w:hAnsi="Arial" w:cs="Arial"/>
                <w:sz w:val="20"/>
                <w:szCs w:val="20"/>
                <w:lang w:eastAsia="en-GB"/>
              </w:rPr>
              <w:t>Unrealised gains/(losses) on investments</w:t>
            </w:r>
          </w:p>
        </w:tc>
        <w:tc>
          <w:tcPr>
            <w:tcW w:w="1520" w:type="dxa"/>
            <w:tcBorders>
              <w:top w:val="nil"/>
              <w:left w:val="nil"/>
              <w:bottom w:val="nil"/>
              <w:right w:val="nil"/>
            </w:tcBorders>
            <w:shd w:val="clear" w:color="auto" w:fill="auto"/>
            <w:noWrap/>
            <w:vAlign w:val="bottom"/>
            <w:hideMark/>
          </w:tcPr>
          <w:p w14:paraId="41E2B311" w14:textId="77777777" w:rsidR="007D61D1" w:rsidRPr="003F2826" w:rsidRDefault="007D61D1" w:rsidP="00C178C8">
            <w:pPr>
              <w:rPr>
                <w:rFonts w:ascii="Arial" w:hAnsi="Arial" w:cs="Arial"/>
                <w:sz w:val="20"/>
                <w:szCs w:val="20"/>
                <w:lang w:eastAsia="en-GB"/>
              </w:rPr>
            </w:pPr>
          </w:p>
        </w:tc>
        <w:tc>
          <w:tcPr>
            <w:tcW w:w="1161" w:type="dxa"/>
            <w:tcBorders>
              <w:top w:val="nil"/>
              <w:left w:val="nil"/>
              <w:bottom w:val="single" w:sz="4" w:space="0" w:color="auto"/>
              <w:right w:val="nil"/>
            </w:tcBorders>
            <w:shd w:val="clear" w:color="auto" w:fill="auto"/>
            <w:noWrap/>
            <w:vAlign w:val="bottom"/>
            <w:hideMark/>
          </w:tcPr>
          <w:p w14:paraId="30FC702A"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10,754</w:t>
            </w:r>
          </w:p>
        </w:tc>
        <w:tc>
          <w:tcPr>
            <w:tcW w:w="980" w:type="dxa"/>
            <w:tcBorders>
              <w:top w:val="nil"/>
              <w:left w:val="nil"/>
              <w:bottom w:val="nil"/>
              <w:right w:val="nil"/>
            </w:tcBorders>
            <w:shd w:val="clear" w:color="auto" w:fill="auto"/>
            <w:noWrap/>
            <w:vAlign w:val="bottom"/>
            <w:hideMark/>
          </w:tcPr>
          <w:p w14:paraId="5F67BEB1"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tcPr>
          <w:p w14:paraId="2A0B786D"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(20,587)</w:t>
            </w:r>
          </w:p>
        </w:tc>
      </w:tr>
      <w:tr w:rsidR="007D61D1" w:rsidRPr="003F2826" w14:paraId="32557B99" w14:textId="77777777" w:rsidTr="00C178C8">
        <w:trPr>
          <w:trHeight w:val="255"/>
        </w:trPr>
        <w:tc>
          <w:tcPr>
            <w:tcW w:w="4598" w:type="dxa"/>
            <w:tcBorders>
              <w:top w:val="nil"/>
              <w:left w:val="nil"/>
              <w:bottom w:val="nil"/>
              <w:right w:val="nil"/>
            </w:tcBorders>
            <w:shd w:val="clear" w:color="auto" w:fill="auto"/>
            <w:noWrap/>
            <w:vAlign w:val="bottom"/>
            <w:hideMark/>
          </w:tcPr>
          <w:p w14:paraId="47294076" w14:textId="77777777" w:rsidR="007D61D1" w:rsidRPr="003F2826" w:rsidRDefault="007D61D1" w:rsidP="00C178C8">
            <w:pPr>
              <w:rPr>
                <w:rFonts w:ascii="Arial" w:hAnsi="Arial" w:cs="Arial"/>
                <w:b/>
                <w:bCs/>
                <w:i/>
                <w:iCs/>
                <w:sz w:val="20"/>
                <w:szCs w:val="20"/>
                <w:lang w:eastAsia="en-GB"/>
              </w:rPr>
            </w:pPr>
            <w:r w:rsidRPr="003F2826">
              <w:rPr>
                <w:rFonts w:ascii="Arial" w:hAnsi="Arial" w:cs="Arial"/>
                <w:b/>
                <w:bCs/>
                <w:i/>
                <w:iCs/>
                <w:sz w:val="20"/>
                <w:szCs w:val="20"/>
                <w:lang w:eastAsia="en-GB"/>
              </w:rPr>
              <w:t>Net Movements in Funds</w:t>
            </w:r>
          </w:p>
        </w:tc>
        <w:tc>
          <w:tcPr>
            <w:tcW w:w="1520" w:type="dxa"/>
            <w:tcBorders>
              <w:top w:val="nil"/>
              <w:left w:val="nil"/>
              <w:bottom w:val="nil"/>
              <w:right w:val="nil"/>
            </w:tcBorders>
            <w:shd w:val="clear" w:color="auto" w:fill="auto"/>
            <w:noWrap/>
            <w:vAlign w:val="bottom"/>
            <w:hideMark/>
          </w:tcPr>
          <w:p w14:paraId="149ACBC8" w14:textId="77777777" w:rsidR="007D61D1" w:rsidRPr="003F2826" w:rsidRDefault="007D61D1" w:rsidP="00C178C8">
            <w:pPr>
              <w:rPr>
                <w:rFonts w:ascii="Arial" w:hAnsi="Arial" w:cs="Arial"/>
                <w:b/>
                <w:bCs/>
                <w:i/>
                <w:iCs/>
                <w:sz w:val="20"/>
                <w:szCs w:val="20"/>
                <w:lang w:eastAsia="en-GB"/>
              </w:rPr>
            </w:pPr>
          </w:p>
        </w:tc>
        <w:tc>
          <w:tcPr>
            <w:tcW w:w="1161" w:type="dxa"/>
            <w:tcBorders>
              <w:top w:val="nil"/>
              <w:left w:val="nil"/>
              <w:bottom w:val="single" w:sz="4" w:space="0" w:color="auto"/>
              <w:right w:val="nil"/>
            </w:tcBorders>
            <w:shd w:val="clear" w:color="auto" w:fill="auto"/>
            <w:noWrap/>
            <w:vAlign w:val="bottom"/>
            <w:hideMark/>
          </w:tcPr>
          <w:p w14:paraId="11887420"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516</w:t>
            </w:r>
          </w:p>
        </w:tc>
        <w:tc>
          <w:tcPr>
            <w:tcW w:w="980" w:type="dxa"/>
            <w:tcBorders>
              <w:top w:val="nil"/>
              <w:left w:val="nil"/>
              <w:bottom w:val="nil"/>
              <w:right w:val="nil"/>
            </w:tcBorders>
            <w:shd w:val="clear" w:color="auto" w:fill="auto"/>
            <w:noWrap/>
            <w:vAlign w:val="bottom"/>
            <w:hideMark/>
          </w:tcPr>
          <w:p w14:paraId="3ADBB981" w14:textId="77777777" w:rsidR="007D61D1" w:rsidRPr="003F2826" w:rsidRDefault="007D61D1" w:rsidP="00C178C8">
            <w:pPr>
              <w:ind w:firstLineChars="100" w:firstLine="200"/>
              <w:jc w:val="right"/>
              <w:rPr>
                <w:rFonts w:ascii="Arial" w:hAnsi="Arial" w:cs="Arial"/>
                <w:sz w:val="20"/>
                <w:szCs w:val="20"/>
                <w:lang w:eastAsia="en-GB"/>
              </w:rPr>
            </w:pPr>
          </w:p>
        </w:tc>
        <w:tc>
          <w:tcPr>
            <w:tcW w:w="1139" w:type="dxa"/>
            <w:tcBorders>
              <w:top w:val="single" w:sz="4" w:space="0" w:color="auto"/>
              <w:left w:val="nil"/>
              <w:bottom w:val="single" w:sz="4" w:space="0" w:color="auto"/>
              <w:right w:val="nil"/>
            </w:tcBorders>
            <w:shd w:val="clear" w:color="auto" w:fill="auto"/>
            <w:noWrap/>
            <w:vAlign w:val="bottom"/>
          </w:tcPr>
          <w:p w14:paraId="1A686774" w14:textId="77777777" w:rsidR="007D61D1" w:rsidRPr="003F2826" w:rsidRDefault="007D61D1" w:rsidP="00C178C8">
            <w:pPr>
              <w:ind w:firstLineChars="100" w:firstLine="200"/>
              <w:jc w:val="right"/>
              <w:rPr>
                <w:rFonts w:ascii="Arial" w:hAnsi="Arial" w:cs="Arial"/>
                <w:sz w:val="20"/>
                <w:szCs w:val="20"/>
                <w:lang w:eastAsia="en-GB"/>
              </w:rPr>
            </w:pPr>
            <w:r>
              <w:rPr>
                <w:rFonts w:ascii="Arial" w:hAnsi="Arial" w:cs="Arial"/>
                <w:sz w:val="20"/>
                <w:szCs w:val="20"/>
                <w:lang w:eastAsia="en-GB"/>
              </w:rPr>
              <w:t>4,707</w:t>
            </w:r>
          </w:p>
        </w:tc>
      </w:tr>
    </w:tbl>
    <w:p w14:paraId="0D08C010" w14:textId="77777777" w:rsidR="00EE73F8" w:rsidRDefault="00EE73F8" w:rsidP="00CE7A89">
      <w:pPr>
        <w:pStyle w:val="Body"/>
        <w:jc w:val="both"/>
        <w:rPr>
          <w:rFonts w:ascii="Arial" w:hAnsi="Arial" w:cs="Arial"/>
          <w:color w:val="auto"/>
        </w:rPr>
      </w:pPr>
    </w:p>
    <w:tbl>
      <w:tblPr>
        <w:tblW w:w="9398" w:type="dxa"/>
        <w:tblLook w:val="04A0" w:firstRow="1" w:lastRow="0" w:firstColumn="1" w:lastColumn="0" w:noHBand="0" w:noVBand="1"/>
      </w:tblPr>
      <w:tblGrid>
        <w:gridCol w:w="4598"/>
        <w:gridCol w:w="1520"/>
        <w:gridCol w:w="1161"/>
        <w:gridCol w:w="980"/>
        <w:gridCol w:w="1139"/>
      </w:tblGrid>
      <w:tr w:rsidR="00E71956" w:rsidRPr="003F2826" w14:paraId="666E62A4" w14:textId="77777777" w:rsidTr="00C178C8">
        <w:trPr>
          <w:trHeight w:val="255"/>
        </w:trPr>
        <w:tc>
          <w:tcPr>
            <w:tcW w:w="4598" w:type="dxa"/>
            <w:tcBorders>
              <w:top w:val="nil"/>
              <w:left w:val="nil"/>
              <w:bottom w:val="nil"/>
              <w:right w:val="nil"/>
            </w:tcBorders>
            <w:shd w:val="clear" w:color="auto" w:fill="auto"/>
            <w:noWrap/>
            <w:vAlign w:val="bottom"/>
            <w:hideMark/>
          </w:tcPr>
          <w:p w14:paraId="5B321464" w14:textId="77777777" w:rsidR="00E71956" w:rsidRPr="003F2826" w:rsidRDefault="00E71956" w:rsidP="00C178C8">
            <w:pPr>
              <w:rPr>
                <w:rFonts w:ascii="Arial" w:hAnsi="Arial" w:cs="Arial"/>
                <w:b/>
                <w:bCs/>
                <w:sz w:val="20"/>
                <w:szCs w:val="20"/>
                <w:lang w:eastAsia="en-GB"/>
              </w:rPr>
            </w:pPr>
            <w:r w:rsidRPr="003F2826">
              <w:rPr>
                <w:rFonts w:ascii="Arial" w:hAnsi="Arial" w:cs="Arial"/>
                <w:b/>
                <w:bCs/>
                <w:sz w:val="20"/>
                <w:szCs w:val="20"/>
                <w:lang w:eastAsia="en-GB"/>
              </w:rPr>
              <w:t>Total funds brought forward</w:t>
            </w:r>
          </w:p>
        </w:tc>
        <w:tc>
          <w:tcPr>
            <w:tcW w:w="1520" w:type="dxa"/>
            <w:tcBorders>
              <w:top w:val="nil"/>
              <w:left w:val="nil"/>
              <w:bottom w:val="nil"/>
              <w:right w:val="nil"/>
            </w:tcBorders>
            <w:shd w:val="clear" w:color="auto" w:fill="auto"/>
            <w:noWrap/>
            <w:vAlign w:val="bottom"/>
            <w:hideMark/>
          </w:tcPr>
          <w:p w14:paraId="2B451AEB" w14:textId="77777777" w:rsidR="00E71956" w:rsidRPr="003F2826" w:rsidRDefault="00E71956" w:rsidP="00C178C8">
            <w:pPr>
              <w:rPr>
                <w:rFonts w:ascii="Arial" w:hAnsi="Arial" w:cs="Arial"/>
                <w:b/>
                <w:bCs/>
                <w:sz w:val="20"/>
                <w:szCs w:val="20"/>
                <w:lang w:eastAsia="en-GB"/>
              </w:rPr>
            </w:pPr>
          </w:p>
        </w:tc>
        <w:tc>
          <w:tcPr>
            <w:tcW w:w="1161" w:type="dxa"/>
            <w:tcBorders>
              <w:top w:val="nil"/>
              <w:left w:val="nil"/>
              <w:bottom w:val="nil"/>
              <w:right w:val="nil"/>
            </w:tcBorders>
            <w:shd w:val="clear" w:color="auto" w:fill="auto"/>
            <w:noWrap/>
            <w:vAlign w:val="bottom"/>
            <w:hideMark/>
          </w:tcPr>
          <w:p w14:paraId="15267401" w14:textId="77777777" w:rsidR="00E71956" w:rsidRPr="003F2826" w:rsidRDefault="00E71956" w:rsidP="00C178C8">
            <w:pPr>
              <w:ind w:firstLineChars="100" w:firstLine="200"/>
              <w:jc w:val="right"/>
              <w:rPr>
                <w:rFonts w:ascii="Arial" w:hAnsi="Arial" w:cs="Arial"/>
                <w:sz w:val="20"/>
                <w:szCs w:val="20"/>
                <w:lang w:eastAsia="en-GB"/>
              </w:rPr>
            </w:pPr>
            <w:r>
              <w:rPr>
                <w:rFonts w:ascii="Arial" w:hAnsi="Arial" w:cs="Arial"/>
                <w:sz w:val="20"/>
                <w:szCs w:val="20"/>
                <w:lang w:eastAsia="en-GB"/>
              </w:rPr>
              <w:t>275,319</w:t>
            </w:r>
          </w:p>
        </w:tc>
        <w:tc>
          <w:tcPr>
            <w:tcW w:w="980" w:type="dxa"/>
            <w:tcBorders>
              <w:top w:val="nil"/>
              <w:left w:val="nil"/>
              <w:bottom w:val="nil"/>
              <w:right w:val="nil"/>
            </w:tcBorders>
            <w:shd w:val="clear" w:color="auto" w:fill="auto"/>
            <w:noWrap/>
            <w:vAlign w:val="bottom"/>
            <w:hideMark/>
          </w:tcPr>
          <w:p w14:paraId="7F3CFA8A" w14:textId="77777777" w:rsidR="00E71956" w:rsidRPr="003F2826" w:rsidRDefault="00E71956"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61647877" w14:textId="77777777" w:rsidR="00E71956" w:rsidRPr="003F2826" w:rsidRDefault="00E71956"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2</w:t>
            </w:r>
            <w:r>
              <w:rPr>
                <w:rFonts w:ascii="Arial" w:hAnsi="Arial" w:cs="Arial"/>
                <w:sz w:val="20"/>
                <w:szCs w:val="20"/>
                <w:lang w:eastAsia="en-GB"/>
              </w:rPr>
              <w:t>69,448</w:t>
            </w:r>
          </w:p>
        </w:tc>
      </w:tr>
      <w:tr w:rsidR="00E71956" w:rsidRPr="003F2826" w14:paraId="7884D1D7" w14:textId="77777777" w:rsidTr="00C178C8">
        <w:trPr>
          <w:trHeight w:val="255"/>
        </w:trPr>
        <w:tc>
          <w:tcPr>
            <w:tcW w:w="4598" w:type="dxa"/>
            <w:tcBorders>
              <w:top w:val="nil"/>
              <w:left w:val="nil"/>
              <w:bottom w:val="nil"/>
              <w:right w:val="nil"/>
            </w:tcBorders>
            <w:shd w:val="clear" w:color="auto" w:fill="auto"/>
            <w:noWrap/>
            <w:vAlign w:val="bottom"/>
            <w:hideMark/>
          </w:tcPr>
          <w:p w14:paraId="33CB1F9F" w14:textId="77777777" w:rsidR="00E71956" w:rsidRPr="003F2826" w:rsidRDefault="00E71956" w:rsidP="00C178C8">
            <w:pPr>
              <w:rPr>
                <w:rFonts w:ascii="Arial" w:hAnsi="Arial" w:cs="Arial"/>
                <w:sz w:val="20"/>
                <w:szCs w:val="20"/>
                <w:lang w:eastAsia="en-GB"/>
              </w:rPr>
            </w:pPr>
            <w:r>
              <w:rPr>
                <w:rFonts w:ascii="Arial" w:hAnsi="Arial" w:cs="Arial"/>
                <w:sz w:val="20"/>
                <w:szCs w:val="20"/>
                <w:lang w:eastAsia="en-GB"/>
              </w:rPr>
              <w:t>Prior year adjustment</w:t>
            </w:r>
          </w:p>
        </w:tc>
        <w:tc>
          <w:tcPr>
            <w:tcW w:w="1520" w:type="dxa"/>
            <w:tcBorders>
              <w:top w:val="nil"/>
              <w:left w:val="nil"/>
              <w:bottom w:val="nil"/>
              <w:right w:val="nil"/>
            </w:tcBorders>
            <w:shd w:val="clear" w:color="auto" w:fill="auto"/>
            <w:noWrap/>
            <w:vAlign w:val="bottom"/>
            <w:hideMark/>
          </w:tcPr>
          <w:p w14:paraId="1288DBC6" w14:textId="77777777" w:rsidR="00E71956" w:rsidRPr="003F2826" w:rsidRDefault="00E71956" w:rsidP="00C178C8">
            <w:pPr>
              <w:ind w:left="488" w:hanging="488"/>
              <w:jc w:val="right"/>
              <w:rPr>
                <w:rFonts w:ascii="Arial" w:hAnsi="Arial" w:cs="Arial"/>
                <w:sz w:val="20"/>
                <w:szCs w:val="20"/>
                <w:lang w:eastAsia="en-GB"/>
              </w:rPr>
            </w:pPr>
            <w:r>
              <w:rPr>
                <w:rFonts w:ascii="Arial" w:hAnsi="Arial" w:cs="Arial"/>
                <w:sz w:val="20"/>
                <w:szCs w:val="20"/>
                <w:lang w:eastAsia="en-GB"/>
              </w:rPr>
              <w:t xml:space="preserve">                      10</w:t>
            </w:r>
          </w:p>
        </w:tc>
        <w:tc>
          <w:tcPr>
            <w:tcW w:w="1161" w:type="dxa"/>
            <w:tcBorders>
              <w:top w:val="nil"/>
              <w:left w:val="nil"/>
              <w:bottom w:val="nil"/>
              <w:right w:val="nil"/>
            </w:tcBorders>
            <w:shd w:val="clear" w:color="auto" w:fill="auto"/>
            <w:noWrap/>
            <w:vAlign w:val="bottom"/>
            <w:hideMark/>
          </w:tcPr>
          <w:p w14:paraId="2763F992" w14:textId="77777777" w:rsidR="00E71956" w:rsidRPr="003F2826" w:rsidRDefault="00E71956" w:rsidP="00C178C8">
            <w:pPr>
              <w:rPr>
                <w:rFonts w:ascii="Arial"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416A2A2F" w14:textId="77777777" w:rsidR="00E71956" w:rsidRPr="003F2826" w:rsidRDefault="00E71956" w:rsidP="00C178C8">
            <w:pPr>
              <w:ind w:firstLineChars="100" w:firstLine="200"/>
              <w:jc w:val="right"/>
              <w:rPr>
                <w:rFonts w:ascii="Arial" w:hAnsi="Arial" w:cs="Arial"/>
                <w:sz w:val="20"/>
                <w:szCs w:val="20"/>
                <w:lang w:eastAsia="en-GB"/>
              </w:rPr>
            </w:pPr>
          </w:p>
        </w:tc>
        <w:tc>
          <w:tcPr>
            <w:tcW w:w="1139" w:type="dxa"/>
            <w:tcBorders>
              <w:top w:val="nil"/>
              <w:left w:val="nil"/>
              <w:bottom w:val="nil"/>
              <w:right w:val="nil"/>
            </w:tcBorders>
            <w:shd w:val="clear" w:color="auto" w:fill="auto"/>
            <w:noWrap/>
            <w:vAlign w:val="bottom"/>
            <w:hideMark/>
          </w:tcPr>
          <w:p w14:paraId="20E1263E" w14:textId="77777777" w:rsidR="00E71956" w:rsidRPr="003F2826" w:rsidRDefault="00E71956" w:rsidP="00C178C8">
            <w:pPr>
              <w:ind w:firstLineChars="100" w:firstLine="200"/>
              <w:jc w:val="right"/>
              <w:rPr>
                <w:rFonts w:ascii="Arial" w:hAnsi="Arial" w:cs="Arial"/>
                <w:sz w:val="20"/>
                <w:szCs w:val="20"/>
                <w:lang w:eastAsia="en-GB"/>
              </w:rPr>
            </w:pPr>
            <w:r>
              <w:rPr>
                <w:rFonts w:ascii="Arial" w:hAnsi="Arial" w:cs="Arial"/>
                <w:sz w:val="20"/>
                <w:szCs w:val="20"/>
                <w:lang w:eastAsia="en-GB"/>
              </w:rPr>
              <w:t>1,164</w:t>
            </w:r>
          </w:p>
        </w:tc>
      </w:tr>
      <w:tr w:rsidR="00E71956" w:rsidRPr="003F2826" w14:paraId="52DD804B" w14:textId="77777777" w:rsidTr="00C178C8">
        <w:trPr>
          <w:trHeight w:val="270"/>
        </w:trPr>
        <w:tc>
          <w:tcPr>
            <w:tcW w:w="4598" w:type="dxa"/>
            <w:tcBorders>
              <w:top w:val="nil"/>
              <w:left w:val="nil"/>
              <w:bottom w:val="nil"/>
              <w:right w:val="nil"/>
            </w:tcBorders>
            <w:shd w:val="clear" w:color="auto" w:fill="auto"/>
            <w:noWrap/>
            <w:vAlign w:val="bottom"/>
            <w:hideMark/>
          </w:tcPr>
          <w:p w14:paraId="1A732396" w14:textId="77777777" w:rsidR="00E71956" w:rsidRPr="003F2826" w:rsidRDefault="00E71956" w:rsidP="00C178C8">
            <w:pPr>
              <w:rPr>
                <w:rFonts w:ascii="Arial" w:hAnsi="Arial" w:cs="Arial"/>
                <w:b/>
                <w:bCs/>
                <w:sz w:val="20"/>
                <w:szCs w:val="20"/>
                <w:lang w:eastAsia="en-GB"/>
              </w:rPr>
            </w:pPr>
            <w:r w:rsidRPr="003F2826">
              <w:rPr>
                <w:rFonts w:ascii="Arial" w:hAnsi="Arial" w:cs="Arial"/>
                <w:b/>
                <w:bCs/>
                <w:sz w:val="20"/>
                <w:szCs w:val="20"/>
                <w:lang w:eastAsia="en-GB"/>
              </w:rPr>
              <w:t>Total Funds Carried Forward</w:t>
            </w:r>
          </w:p>
        </w:tc>
        <w:tc>
          <w:tcPr>
            <w:tcW w:w="1520" w:type="dxa"/>
            <w:tcBorders>
              <w:top w:val="nil"/>
              <w:left w:val="nil"/>
              <w:bottom w:val="nil"/>
              <w:right w:val="nil"/>
            </w:tcBorders>
            <w:shd w:val="clear" w:color="auto" w:fill="auto"/>
            <w:noWrap/>
            <w:vAlign w:val="bottom"/>
            <w:hideMark/>
          </w:tcPr>
          <w:p w14:paraId="4E28FC58" w14:textId="77777777" w:rsidR="00E71956" w:rsidRPr="003F2826" w:rsidRDefault="00E71956" w:rsidP="00C178C8">
            <w:pPr>
              <w:rPr>
                <w:rFonts w:ascii="Arial" w:hAnsi="Arial" w:cs="Arial"/>
                <w:b/>
                <w:bCs/>
                <w:sz w:val="20"/>
                <w:szCs w:val="20"/>
                <w:lang w:eastAsia="en-GB"/>
              </w:rPr>
            </w:pPr>
          </w:p>
        </w:tc>
        <w:tc>
          <w:tcPr>
            <w:tcW w:w="1161" w:type="dxa"/>
            <w:tcBorders>
              <w:top w:val="single" w:sz="4" w:space="0" w:color="000000"/>
              <w:left w:val="nil"/>
              <w:bottom w:val="double" w:sz="6" w:space="0" w:color="000000"/>
              <w:right w:val="nil"/>
            </w:tcBorders>
            <w:shd w:val="clear" w:color="auto" w:fill="auto"/>
            <w:noWrap/>
            <w:vAlign w:val="bottom"/>
            <w:hideMark/>
          </w:tcPr>
          <w:p w14:paraId="1565A76B" w14:textId="77777777" w:rsidR="00E71956" w:rsidRPr="003F2826" w:rsidRDefault="00E71956" w:rsidP="00C178C8">
            <w:pPr>
              <w:ind w:firstLineChars="100" w:firstLine="200"/>
              <w:jc w:val="right"/>
              <w:rPr>
                <w:rFonts w:ascii="Arial" w:hAnsi="Arial" w:cs="Arial"/>
                <w:sz w:val="20"/>
                <w:szCs w:val="20"/>
                <w:lang w:eastAsia="en-GB"/>
              </w:rPr>
            </w:pPr>
            <w:r>
              <w:rPr>
                <w:rFonts w:ascii="Arial" w:hAnsi="Arial" w:cs="Arial"/>
                <w:sz w:val="20"/>
                <w:szCs w:val="20"/>
                <w:lang w:eastAsia="en-GB"/>
              </w:rPr>
              <w:t>275,835</w:t>
            </w:r>
          </w:p>
        </w:tc>
        <w:tc>
          <w:tcPr>
            <w:tcW w:w="980" w:type="dxa"/>
            <w:tcBorders>
              <w:top w:val="nil"/>
              <w:left w:val="nil"/>
              <w:bottom w:val="nil"/>
              <w:right w:val="nil"/>
            </w:tcBorders>
            <w:shd w:val="clear" w:color="auto" w:fill="auto"/>
            <w:noWrap/>
            <w:vAlign w:val="bottom"/>
            <w:hideMark/>
          </w:tcPr>
          <w:p w14:paraId="77D4797A" w14:textId="77777777" w:rsidR="00E71956" w:rsidRPr="003F2826" w:rsidRDefault="00E71956" w:rsidP="00C178C8">
            <w:pPr>
              <w:ind w:firstLineChars="100" w:firstLine="200"/>
              <w:jc w:val="right"/>
              <w:rPr>
                <w:rFonts w:ascii="Arial" w:hAnsi="Arial" w:cs="Arial"/>
                <w:sz w:val="20"/>
                <w:szCs w:val="20"/>
                <w:lang w:eastAsia="en-GB"/>
              </w:rPr>
            </w:pPr>
          </w:p>
        </w:tc>
        <w:tc>
          <w:tcPr>
            <w:tcW w:w="1139" w:type="dxa"/>
            <w:tcBorders>
              <w:top w:val="single" w:sz="4" w:space="0" w:color="auto"/>
              <w:left w:val="nil"/>
              <w:bottom w:val="double" w:sz="6" w:space="0" w:color="auto"/>
              <w:right w:val="nil"/>
            </w:tcBorders>
            <w:shd w:val="clear" w:color="auto" w:fill="auto"/>
            <w:noWrap/>
            <w:vAlign w:val="bottom"/>
            <w:hideMark/>
          </w:tcPr>
          <w:p w14:paraId="2D4533B5" w14:textId="77777777" w:rsidR="00E71956" w:rsidRPr="003F2826" w:rsidRDefault="00E71956" w:rsidP="00C178C8">
            <w:pPr>
              <w:ind w:firstLineChars="100" w:firstLine="200"/>
              <w:jc w:val="right"/>
              <w:rPr>
                <w:rFonts w:ascii="Arial" w:hAnsi="Arial" w:cs="Arial"/>
                <w:sz w:val="20"/>
                <w:szCs w:val="20"/>
                <w:lang w:eastAsia="en-GB"/>
              </w:rPr>
            </w:pPr>
            <w:r w:rsidRPr="003F2826">
              <w:rPr>
                <w:rFonts w:ascii="Arial" w:hAnsi="Arial" w:cs="Arial"/>
                <w:sz w:val="20"/>
                <w:szCs w:val="20"/>
                <w:lang w:eastAsia="en-GB"/>
              </w:rPr>
              <w:t>2</w:t>
            </w:r>
            <w:r>
              <w:rPr>
                <w:rFonts w:ascii="Arial" w:hAnsi="Arial" w:cs="Arial"/>
                <w:sz w:val="20"/>
                <w:szCs w:val="20"/>
                <w:lang w:eastAsia="en-GB"/>
              </w:rPr>
              <w:t>75,319</w:t>
            </w:r>
          </w:p>
        </w:tc>
      </w:tr>
    </w:tbl>
    <w:p w14:paraId="168F9969" w14:textId="77777777" w:rsidR="00E71956" w:rsidRPr="0058511A" w:rsidRDefault="00E71956" w:rsidP="00E71956">
      <w:pPr>
        <w:pStyle w:val="Body"/>
        <w:jc w:val="both"/>
        <w:rPr>
          <w:rFonts w:ascii="Arial" w:hAnsi="Arial" w:cs="Arial"/>
          <w:color w:val="auto"/>
        </w:rPr>
      </w:pPr>
    </w:p>
    <w:p w14:paraId="1DFD14A8" w14:textId="77777777" w:rsidR="00E71956" w:rsidRPr="0058511A" w:rsidRDefault="00E71956" w:rsidP="00E71956">
      <w:pPr>
        <w:pStyle w:val="Body"/>
        <w:jc w:val="both"/>
        <w:rPr>
          <w:rFonts w:ascii="Arial" w:hAnsi="Arial" w:cs="Arial"/>
          <w:color w:val="auto"/>
        </w:rPr>
      </w:pPr>
    </w:p>
    <w:tbl>
      <w:tblPr>
        <w:tblW w:w="9298" w:type="dxa"/>
        <w:tblLook w:val="04A0" w:firstRow="1" w:lastRow="0" w:firstColumn="1" w:lastColumn="0" w:noHBand="0" w:noVBand="1"/>
      </w:tblPr>
      <w:tblGrid>
        <w:gridCol w:w="3432"/>
        <w:gridCol w:w="958"/>
        <w:gridCol w:w="1049"/>
        <w:gridCol w:w="1160"/>
        <w:gridCol w:w="379"/>
        <w:gridCol w:w="1160"/>
        <w:gridCol w:w="1160"/>
      </w:tblGrid>
      <w:tr w:rsidR="00E71956" w:rsidRPr="0058511A" w14:paraId="0002CD08" w14:textId="77777777" w:rsidTr="00C178C8">
        <w:trPr>
          <w:trHeight w:val="300"/>
        </w:trPr>
        <w:tc>
          <w:tcPr>
            <w:tcW w:w="3432" w:type="dxa"/>
            <w:tcBorders>
              <w:top w:val="nil"/>
              <w:left w:val="nil"/>
              <w:bottom w:val="nil"/>
              <w:right w:val="nil"/>
            </w:tcBorders>
            <w:shd w:val="clear" w:color="auto" w:fill="auto"/>
            <w:noWrap/>
            <w:vAlign w:val="bottom"/>
          </w:tcPr>
          <w:p w14:paraId="110E3DC3" w14:textId="77777777" w:rsidR="00E71956" w:rsidRPr="0058511A" w:rsidRDefault="00E71956" w:rsidP="00C178C8">
            <w:pPr>
              <w:rPr>
                <w:rFonts w:ascii="Arial" w:hAnsi="Arial" w:cs="Arial"/>
                <w:b/>
                <w:bCs/>
                <w:lang w:eastAsia="en-GB"/>
              </w:rPr>
            </w:pPr>
            <w:r>
              <w:rPr>
                <w:rFonts w:ascii="Arial" w:hAnsi="Arial" w:cs="Arial"/>
                <w:b/>
                <w:bCs/>
                <w:lang w:eastAsia="en-GB"/>
              </w:rPr>
              <w:t>BALANCE SHEET</w:t>
            </w:r>
          </w:p>
        </w:tc>
        <w:tc>
          <w:tcPr>
            <w:tcW w:w="958" w:type="dxa"/>
            <w:tcBorders>
              <w:top w:val="nil"/>
              <w:left w:val="nil"/>
              <w:bottom w:val="nil"/>
              <w:right w:val="nil"/>
            </w:tcBorders>
            <w:shd w:val="clear" w:color="auto" w:fill="auto"/>
            <w:noWrap/>
            <w:vAlign w:val="bottom"/>
            <w:hideMark/>
          </w:tcPr>
          <w:p w14:paraId="6A641550" w14:textId="77777777" w:rsidR="00E71956" w:rsidRPr="0058511A" w:rsidRDefault="00E71956" w:rsidP="00C178C8">
            <w:pPr>
              <w:rPr>
                <w:rFonts w:cs="Arial"/>
                <w:b/>
                <w:bCs/>
                <w:sz w:val="20"/>
                <w:szCs w:val="20"/>
                <w:lang w:eastAsia="en-GB"/>
              </w:rPr>
            </w:pPr>
          </w:p>
        </w:tc>
        <w:tc>
          <w:tcPr>
            <w:tcW w:w="1049" w:type="dxa"/>
            <w:tcBorders>
              <w:top w:val="nil"/>
              <w:left w:val="nil"/>
              <w:bottom w:val="nil"/>
              <w:right w:val="nil"/>
            </w:tcBorders>
            <w:shd w:val="clear" w:color="auto" w:fill="auto"/>
            <w:noWrap/>
            <w:vAlign w:val="bottom"/>
            <w:hideMark/>
          </w:tcPr>
          <w:p w14:paraId="1C92961A" w14:textId="77777777" w:rsidR="00E71956" w:rsidRPr="0058511A" w:rsidRDefault="00E71956" w:rsidP="00C178C8">
            <w:pPr>
              <w:rPr>
                <w:sz w:val="20"/>
                <w:szCs w:val="20"/>
                <w:lang w:eastAsia="en-GB"/>
              </w:rPr>
            </w:pPr>
          </w:p>
        </w:tc>
        <w:tc>
          <w:tcPr>
            <w:tcW w:w="1160" w:type="dxa"/>
            <w:tcBorders>
              <w:top w:val="nil"/>
              <w:left w:val="nil"/>
              <w:bottom w:val="nil"/>
              <w:right w:val="nil"/>
            </w:tcBorders>
            <w:shd w:val="clear" w:color="auto" w:fill="auto"/>
            <w:noWrap/>
            <w:vAlign w:val="bottom"/>
            <w:hideMark/>
          </w:tcPr>
          <w:p w14:paraId="3E951679" w14:textId="77777777" w:rsidR="00E71956" w:rsidRPr="0058511A" w:rsidRDefault="00E71956" w:rsidP="00C178C8">
            <w:pPr>
              <w:ind w:firstLineChars="100" w:firstLine="200"/>
              <w:jc w:val="right"/>
              <w:rPr>
                <w:sz w:val="20"/>
                <w:szCs w:val="20"/>
                <w:lang w:eastAsia="en-GB"/>
              </w:rPr>
            </w:pPr>
          </w:p>
        </w:tc>
        <w:tc>
          <w:tcPr>
            <w:tcW w:w="379" w:type="dxa"/>
            <w:tcBorders>
              <w:top w:val="nil"/>
              <w:left w:val="nil"/>
              <w:bottom w:val="nil"/>
              <w:right w:val="nil"/>
            </w:tcBorders>
            <w:shd w:val="clear" w:color="auto" w:fill="auto"/>
            <w:noWrap/>
            <w:vAlign w:val="bottom"/>
            <w:hideMark/>
          </w:tcPr>
          <w:p w14:paraId="788BEE2E" w14:textId="77777777" w:rsidR="00E71956" w:rsidRPr="0058511A" w:rsidRDefault="00E71956" w:rsidP="00C178C8">
            <w:pPr>
              <w:ind w:firstLineChars="100" w:firstLine="200"/>
              <w:jc w:val="right"/>
              <w:rPr>
                <w:sz w:val="20"/>
                <w:szCs w:val="20"/>
                <w:lang w:eastAsia="en-GB"/>
              </w:rPr>
            </w:pPr>
          </w:p>
        </w:tc>
        <w:tc>
          <w:tcPr>
            <w:tcW w:w="1160" w:type="dxa"/>
            <w:tcBorders>
              <w:top w:val="nil"/>
              <w:left w:val="nil"/>
              <w:bottom w:val="nil"/>
              <w:right w:val="nil"/>
            </w:tcBorders>
            <w:shd w:val="clear" w:color="auto" w:fill="auto"/>
            <w:noWrap/>
            <w:vAlign w:val="bottom"/>
            <w:hideMark/>
          </w:tcPr>
          <w:p w14:paraId="2B3D4CD4" w14:textId="77777777" w:rsidR="00E71956" w:rsidRPr="0058511A" w:rsidRDefault="00E71956" w:rsidP="00C178C8">
            <w:pPr>
              <w:ind w:firstLineChars="100" w:firstLine="200"/>
              <w:jc w:val="right"/>
              <w:rPr>
                <w:sz w:val="20"/>
                <w:szCs w:val="20"/>
                <w:lang w:eastAsia="en-GB"/>
              </w:rPr>
            </w:pPr>
          </w:p>
        </w:tc>
        <w:tc>
          <w:tcPr>
            <w:tcW w:w="1160" w:type="dxa"/>
            <w:tcBorders>
              <w:top w:val="nil"/>
              <w:left w:val="nil"/>
              <w:bottom w:val="nil"/>
              <w:right w:val="nil"/>
            </w:tcBorders>
            <w:shd w:val="clear" w:color="auto" w:fill="auto"/>
            <w:noWrap/>
            <w:vAlign w:val="bottom"/>
            <w:hideMark/>
          </w:tcPr>
          <w:p w14:paraId="69B92D11" w14:textId="77777777" w:rsidR="00E71956" w:rsidRPr="0058511A" w:rsidRDefault="00E71956" w:rsidP="00C178C8">
            <w:pPr>
              <w:rPr>
                <w:sz w:val="20"/>
                <w:szCs w:val="20"/>
                <w:lang w:eastAsia="en-GB"/>
              </w:rPr>
            </w:pPr>
          </w:p>
        </w:tc>
      </w:tr>
      <w:tr w:rsidR="00E71956" w:rsidRPr="0058511A" w14:paraId="3A275580" w14:textId="77777777" w:rsidTr="00C178C8">
        <w:trPr>
          <w:trHeight w:val="300"/>
        </w:trPr>
        <w:tc>
          <w:tcPr>
            <w:tcW w:w="3432" w:type="dxa"/>
            <w:tcBorders>
              <w:top w:val="nil"/>
              <w:left w:val="nil"/>
              <w:bottom w:val="nil"/>
              <w:right w:val="nil"/>
            </w:tcBorders>
            <w:shd w:val="clear" w:color="auto" w:fill="auto"/>
            <w:noWrap/>
            <w:vAlign w:val="bottom"/>
            <w:hideMark/>
          </w:tcPr>
          <w:p w14:paraId="068055F2" w14:textId="77777777" w:rsidR="00E71956" w:rsidRPr="0058511A" w:rsidRDefault="00E71956" w:rsidP="00C178C8">
            <w:pPr>
              <w:rPr>
                <w:rFonts w:ascii="Arial" w:hAnsi="Arial" w:cs="Arial"/>
                <w:color w:val="000000"/>
                <w:sz w:val="20"/>
                <w:szCs w:val="20"/>
                <w:lang w:eastAsia="en-GB"/>
              </w:rPr>
            </w:pPr>
            <w:r w:rsidRPr="0058511A">
              <w:rPr>
                <w:rFonts w:ascii="Arial" w:hAnsi="Arial" w:cs="Arial"/>
                <w:color w:val="000000"/>
                <w:sz w:val="20"/>
                <w:szCs w:val="20"/>
                <w:lang w:eastAsia="en-GB"/>
              </w:rPr>
              <w:t>As at 31st December 202</w:t>
            </w:r>
            <w:r>
              <w:rPr>
                <w:rFonts w:ascii="Arial" w:hAnsi="Arial" w:cs="Arial"/>
                <w:color w:val="000000"/>
                <w:sz w:val="20"/>
                <w:szCs w:val="20"/>
                <w:lang w:eastAsia="en-GB"/>
              </w:rPr>
              <w:t>3</w:t>
            </w:r>
          </w:p>
        </w:tc>
        <w:tc>
          <w:tcPr>
            <w:tcW w:w="958" w:type="dxa"/>
            <w:tcBorders>
              <w:top w:val="nil"/>
              <w:left w:val="nil"/>
              <w:bottom w:val="nil"/>
              <w:right w:val="nil"/>
            </w:tcBorders>
            <w:shd w:val="clear" w:color="auto" w:fill="auto"/>
            <w:noWrap/>
            <w:vAlign w:val="bottom"/>
            <w:hideMark/>
          </w:tcPr>
          <w:p w14:paraId="046DD493" w14:textId="77777777" w:rsidR="00E71956" w:rsidRPr="0058511A" w:rsidRDefault="00E71956" w:rsidP="00C178C8">
            <w:pPr>
              <w:rPr>
                <w:rFonts w:ascii="Calibri" w:hAnsi="Calibri" w:cs="Calibri"/>
                <w:color w:val="000000"/>
                <w:sz w:val="20"/>
                <w:szCs w:val="20"/>
                <w:lang w:eastAsia="en-GB"/>
              </w:rPr>
            </w:pPr>
          </w:p>
        </w:tc>
        <w:tc>
          <w:tcPr>
            <w:tcW w:w="1049" w:type="dxa"/>
            <w:tcBorders>
              <w:top w:val="nil"/>
              <w:left w:val="nil"/>
              <w:bottom w:val="nil"/>
              <w:right w:val="nil"/>
            </w:tcBorders>
            <w:shd w:val="clear" w:color="auto" w:fill="auto"/>
            <w:noWrap/>
            <w:vAlign w:val="bottom"/>
            <w:hideMark/>
          </w:tcPr>
          <w:p w14:paraId="0480BA6F" w14:textId="77777777" w:rsidR="00E71956" w:rsidRPr="0058511A" w:rsidRDefault="00E71956" w:rsidP="00C178C8">
            <w:pPr>
              <w:rPr>
                <w:sz w:val="20"/>
                <w:szCs w:val="20"/>
                <w:lang w:eastAsia="en-GB"/>
              </w:rPr>
            </w:pPr>
          </w:p>
        </w:tc>
        <w:tc>
          <w:tcPr>
            <w:tcW w:w="1160" w:type="dxa"/>
            <w:tcBorders>
              <w:top w:val="nil"/>
              <w:left w:val="nil"/>
              <w:bottom w:val="nil"/>
              <w:right w:val="nil"/>
            </w:tcBorders>
            <w:shd w:val="clear" w:color="auto" w:fill="auto"/>
            <w:noWrap/>
            <w:vAlign w:val="bottom"/>
            <w:hideMark/>
          </w:tcPr>
          <w:p w14:paraId="597CE316" w14:textId="77777777" w:rsidR="00E71956" w:rsidRPr="0058511A" w:rsidRDefault="00E71956" w:rsidP="00C178C8">
            <w:pPr>
              <w:ind w:firstLineChars="100" w:firstLine="200"/>
              <w:jc w:val="right"/>
              <w:rPr>
                <w:sz w:val="20"/>
                <w:szCs w:val="20"/>
                <w:lang w:eastAsia="en-GB"/>
              </w:rPr>
            </w:pPr>
          </w:p>
        </w:tc>
        <w:tc>
          <w:tcPr>
            <w:tcW w:w="379" w:type="dxa"/>
            <w:tcBorders>
              <w:top w:val="nil"/>
              <w:left w:val="nil"/>
              <w:bottom w:val="nil"/>
              <w:right w:val="nil"/>
            </w:tcBorders>
            <w:shd w:val="clear" w:color="auto" w:fill="auto"/>
            <w:noWrap/>
            <w:vAlign w:val="bottom"/>
            <w:hideMark/>
          </w:tcPr>
          <w:p w14:paraId="2720B947" w14:textId="77777777" w:rsidR="00E71956" w:rsidRPr="0058511A" w:rsidRDefault="00E71956" w:rsidP="00C178C8">
            <w:pPr>
              <w:ind w:firstLineChars="100" w:firstLine="200"/>
              <w:jc w:val="right"/>
              <w:rPr>
                <w:sz w:val="20"/>
                <w:szCs w:val="20"/>
                <w:lang w:eastAsia="en-GB"/>
              </w:rPr>
            </w:pPr>
          </w:p>
        </w:tc>
        <w:tc>
          <w:tcPr>
            <w:tcW w:w="1160" w:type="dxa"/>
            <w:tcBorders>
              <w:top w:val="nil"/>
              <w:left w:val="nil"/>
              <w:bottom w:val="nil"/>
              <w:right w:val="nil"/>
            </w:tcBorders>
            <w:shd w:val="clear" w:color="auto" w:fill="auto"/>
            <w:noWrap/>
            <w:vAlign w:val="bottom"/>
            <w:hideMark/>
          </w:tcPr>
          <w:p w14:paraId="2D70A3F3" w14:textId="77777777" w:rsidR="00E71956" w:rsidRPr="0058511A" w:rsidRDefault="00E71956" w:rsidP="00C178C8">
            <w:pPr>
              <w:ind w:firstLineChars="100" w:firstLine="200"/>
              <w:jc w:val="right"/>
              <w:rPr>
                <w:sz w:val="20"/>
                <w:szCs w:val="20"/>
                <w:lang w:eastAsia="en-GB"/>
              </w:rPr>
            </w:pPr>
          </w:p>
        </w:tc>
        <w:tc>
          <w:tcPr>
            <w:tcW w:w="1160" w:type="dxa"/>
            <w:tcBorders>
              <w:top w:val="nil"/>
              <w:left w:val="nil"/>
              <w:bottom w:val="nil"/>
              <w:right w:val="nil"/>
            </w:tcBorders>
            <w:shd w:val="clear" w:color="auto" w:fill="auto"/>
            <w:noWrap/>
            <w:vAlign w:val="bottom"/>
            <w:hideMark/>
          </w:tcPr>
          <w:p w14:paraId="554E5BDF" w14:textId="77777777" w:rsidR="00E71956" w:rsidRPr="0058511A" w:rsidRDefault="00E71956" w:rsidP="00C178C8">
            <w:pPr>
              <w:rPr>
                <w:sz w:val="20"/>
                <w:szCs w:val="20"/>
                <w:lang w:eastAsia="en-GB"/>
              </w:rPr>
            </w:pPr>
          </w:p>
        </w:tc>
      </w:tr>
      <w:tr w:rsidR="00E71956" w:rsidRPr="0058511A" w14:paraId="544C3014" w14:textId="77777777" w:rsidTr="00C178C8">
        <w:trPr>
          <w:trHeight w:val="300"/>
        </w:trPr>
        <w:tc>
          <w:tcPr>
            <w:tcW w:w="3432" w:type="dxa"/>
            <w:tcBorders>
              <w:top w:val="nil"/>
              <w:left w:val="nil"/>
              <w:bottom w:val="nil"/>
              <w:right w:val="nil"/>
            </w:tcBorders>
            <w:shd w:val="clear" w:color="auto" w:fill="auto"/>
            <w:noWrap/>
            <w:vAlign w:val="bottom"/>
            <w:hideMark/>
          </w:tcPr>
          <w:p w14:paraId="1207E106" w14:textId="77777777" w:rsidR="00E71956" w:rsidRPr="0058511A" w:rsidRDefault="00E71956" w:rsidP="00C178C8">
            <w:pPr>
              <w:rPr>
                <w:rFonts w:ascii="Arial" w:hAnsi="Arial" w:cs="Arial"/>
                <w:sz w:val="20"/>
                <w:szCs w:val="20"/>
                <w:lang w:eastAsia="en-GB"/>
              </w:rPr>
            </w:pPr>
          </w:p>
        </w:tc>
        <w:tc>
          <w:tcPr>
            <w:tcW w:w="958" w:type="dxa"/>
            <w:tcBorders>
              <w:top w:val="nil"/>
              <w:left w:val="nil"/>
              <w:bottom w:val="nil"/>
              <w:right w:val="nil"/>
            </w:tcBorders>
            <w:shd w:val="clear" w:color="auto" w:fill="auto"/>
            <w:noWrap/>
            <w:vAlign w:val="bottom"/>
            <w:hideMark/>
          </w:tcPr>
          <w:p w14:paraId="53506EA2" w14:textId="77777777" w:rsidR="00E71956" w:rsidRPr="0058511A" w:rsidRDefault="00E71956"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Notes</w:t>
            </w:r>
          </w:p>
        </w:tc>
        <w:tc>
          <w:tcPr>
            <w:tcW w:w="1049" w:type="dxa"/>
            <w:tcBorders>
              <w:top w:val="nil"/>
              <w:left w:val="nil"/>
              <w:bottom w:val="nil"/>
              <w:right w:val="nil"/>
            </w:tcBorders>
            <w:shd w:val="clear" w:color="auto" w:fill="auto"/>
            <w:noWrap/>
            <w:vAlign w:val="bottom"/>
            <w:hideMark/>
          </w:tcPr>
          <w:p w14:paraId="4FB11351" w14:textId="77777777" w:rsidR="00E71956" w:rsidRPr="0058511A" w:rsidRDefault="00E71956" w:rsidP="00C178C8">
            <w:pPr>
              <w:jc w:val="right"/>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573EFBCB" w14:textId="77777777" w:rsidR="00E71956" w:rsidRPr="0058511A" w:rsidRDefault="00E71956" w:rsidP="00C178C8">
            <w:pPr>
              <w:ind w:firstLineChars="100" w:firstLine="201"/>
              <w:jc w:val="right"/>
              <w:rPr>
                <w:rFonts w:ascii="Arial" w:hAnsi="Arial" w:cs="Arial"/>
                <w:b/>
                <w:bCs/>
                <w:sz w:val="20"/>
                <w:szCs w:val="20"/>
                <w:lang w:eastAsia="en-GB"/>
              </w:rPr>
            </w:pPr>
            <w:r w:rsidRPr="0058511A">
              <w:rPr>
                <w:rFonts w:ascii="Arial" w:hAnsi="Arial" w:cs="Arial"/>
                <w:b/>
                <w:bCs/>
                <w:sz w:val="20"/>
                <w:szCs w:val="20"/>
                <w:lang w:eastAsia="en-GB"/>
              </w:rPr>
              <w:t>202</w:t>
            </w:r>
            <w:r>
              <w:rPr>
                <w:rFonts w:ascii="Arial" w:hAnsi="Arial" w:cs="Arial"/>
                <w:b/>
                <w:bCs/>
                <w:sz w:val="20"/>
                <w:szCs w:val="20"/>
                <w:lang w:eastAsia="en-GB"/>
              </w:rPr>
              <w:t>3</w:t>
            </w:r>
          </w:p>
        </w:tc>
        <w:tc>
          <w:tcPr>
            <w:tcW w:w="379" w:type="dxa"/>
            <w:tcBorders>
              <w:top w:val="nil"/>
              <w:left w:val="nil"/>
              <w:bottom w:val="nil"/>
              <w:right w:val="nil"/>
            </w:tcBorders>
            <w:shd w:val="clear" w:color="auto" w:fill="auto"/>
            <w:noWrap/>
            <w:vAlign w:val="bottom"/>
            <w:hideMark/>
          </w:tcPr>
          <w:p w14:paraId="264E6DC5" w14:textId="77777777" w:rsidR="00E71956" w:rsidRPr="0058511A" w:rsidRDefault="00E71956" w:rsidP="00C178C8">
            <w:pPr>
              <w:ind w:firstLineChars="100" w:firstLine="201"/>
              <w:jc w:val="right"/>
              <w:rPr>
                <w:rFonts w:ascii="Arial" w:hAnsi="Arial" w:cs="Arial"/>
                <w:b/>
                <w:bCs/>
                <w:sz w:val="20"/>
                <w:szCs w:val="20"/>
                <w:lang w:eastAsia="en-GB"/>
              </w:rPr>
            </w:pPr>
          </w:p>
        </w:tc>
        <w:tc>
          <w:tcPr>
            <w:tcW w:w="1160" w:type="dxa"/>
            <w:tcBorders>
              <w:top w:val="nil"/>
              <w:left w:val="nil"/>
              <w:bottom w:val="nil"/>
              <w:right w:val="nil"/>
            </w:tcBorders>
            <w:shd w:val="clear" w:color="auto" w:fill="auto"/>
            <w:noWrap/>
            <w:vAlign w:val="bottom"/>
            <w:hideMark/>
          </w:tcPr>
          <w:p w14:paraId="29D5DBEF"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0C63309A" w14:textId="77777777" w:rsidR="00E71956" w:rsidRPr="0058511A" w:rsidRDefault="00E71956" w:rsidP="00C178C8">
            <w:pPr>
              <w:ind w:firstLineChars="100" w:firstLine="201"/>
              <w:jc w:val="right"/>
              <w:rPr>
                <w:rFonts w:ascii="Arial" w:hAnsi="Arial" w:cs="Arial"/>
                <w:b/>
                <w:bCs/>
                <w:sz w:val="20"/>
                <w:szCs w:val="20"/>
                <w:lang w:eastAsia="en-GB"/>
              </w:rPr>
            </w:pPr>
            <w:r w:rsidRPr="0058511A">
              <w:rPr>
                <w:rFonts w:ascii="Arial" w:hAnsi="Arial" w:cs="Arial"/>
                <w:b/>
                <w:bCs/>
                <w:sz w:val="20"/>
                <w:szCs w:val="20"/>
                <w:lang w:eastAsia="en-GB"/>
              </w:rPr>
              <w:t>20</w:t>
            </w:r>
            <w:r>
              <w:rPr>
                <w:rFonts w:ascii="Arial" w:hAnsi="Arial" w:cs="Arial"/>
                <w:b/>
                <w:bCs/>
                <w:sz w:val="20"/>
                <w:szCs w:val="20"/>
                <w:lang w:eastAsia="en-GB"/>
              </w:rPr>
              <w:t>22</w:t>
            </w:r>
          </w:p>
        </w:tc>
      </w:tr>
      <w:tr w:rsidR="00E71956" w:rsidRPr="0058511A" w14:paraId="0429C399" w14:textId="77777777" w:rsidTr="00C178C8">
        <w:trPr>
          <w:trHeight w:val="300"/>
        </w:trPr>
        <w:tc>
          <w:tcPr>
            <w:tcW w:w="3432" w:type="dxa"/>
            <w:tcBorders>
              <w:top w:val="nil"/>
              <w:left w:val="nil"/>
              <w:bottom w:val="nil"/>
              <w:right w:val="nil"/>
            </w:tcBorders>
            <w:shd w:val="clear" w:color="auto" w:fill="auto"/>
            <w:noWrap/>
            <w:vAlign w:val="bottom"/>
            <w:hideMark/>
          </w:tcPr>
          <w:p w14:paraId="09DD4895" w14:textId="77777777" w:rsidR="00E71956" w:rsidRPr="0058511A" w:rsidRDefault="00E71956" w:rsidP="00C178C8">
            <w:pPr>
              <w:ind w:firstLineChars="100" w:firstLine="201"/>
              <w:jc w:val="right"/>
              <w:rPr>
                <w:rFonts w:ascii="Arial" w:hAnsi="Arial" w:cs="Arial"/>
                <w:b/>
                <w:bCs/>
                <w:sz w:val="20"/>
                <w:szCs w:val="20"/>
                <w:lang w:eastAsia="en-GB"/>
              </w:rPr>
            </w:pPr>
          </w:p>
        </w:tc>
        <w:tc>
          <w:tcPr>
            <w:tcW w:w="958" w:type="dxa"/>
            <w:tcBorders>
              <w:top w:val="nil"/>
              <w:left w:val="nil"/>
              <w:bottom w:val="nil"/>
              <w:right w:val="nil"/>
            </w:tcBorders>
            <w:shd w:val="clear" w:color="auto" w:fill="auto"/>
            <w:noWrap/>
            <w:vAlign w:val="bottom"/>
            <w:hideMark/>
          </w:tcPr>
          <w:p w14:paraId="09364364" w14:textId="77777777" w:rsidR="00E71956" w:rsidRPr="0058511A" w:rsidRDefault="00E71956" w:rsidP="00C178C8">
            <w:pPr>
              <w:rPr>
                <w:rFonts w:ascii="Arial" w:hAnsi="Arial" w:cs="Arial"/>
                <w:sz w:val="20"/>
                <w:szCs w:val="20"/>
                <w:lang w:eastAsia="en-GB"/>
              </w:rPr>
            </w:pPr>
          </w:p>
        </w:tc>
        <w:tc>
          <w:tcPr>
            <w:tcW w:w="1049" w:type="dxa"/>
            <w:tcBorders>
              <w:top w:val="nil"/>
              <w:left w:val="nil"/>
              <w:bottom w:val="nil"/>
              <w:right w:val="nil"/>
            </w:tcBorders>
            <w:shd w:val="clear" w:color="auto" w:fill="auto"/>
            <w:noWrap/>
            <w:vAlign w:val="bottom"/>
            <w:hideMark/>
          </w:tcPr>
          <w:p w14:paraId="01C3FCD8" w14:textId="77777777" w:rsidR="00E71956" w:rsidRPr="0058511A" w:rsidRDefault="00E71956" w:rsidP="00C178C8">
            <w:pPr>
              <w:ind w:firstLineChars="100" w:firstLine="200"/>
              <w:rPr>
                <w:rFonts w:ascii="Arial" w:hAnsi="Arial" w:cs="Arial"/>
                <w:color w:val="000000"/>
                <w:sz w:val="20"/>
                <w:szCs w:val="20"/>
                <w:lang w:eastAsia="en-GB"/>
              </w:rPr>
            </w:pPr>
            <w:r w:rsidRPr="0058511A">
              <w:rPr>
                <w:rFonts w:ascii="Arial" w:hAnsi="Arial" w:cs="Arial"/>
                <w:color w:val="000000"/>
                <w:sz w:val="20"/>
                <w:szCs w:val="20"/>
                <w:lang w:eastAsia="en-GB"/>
              </w:rPr>
              <w:t xml:space="preserve">      £</w:t>
            </w:r>
          </w:p>
        </w:tc>
        <w:tc>
          <w:tcPr>
            <w:tcW w:w="1160" w:type="dxa"/>
            <w:tcBorders>
              <w:top w:val="nil"/>
              <w:left w:val="nil"/>
              <w:bottom w:val="nil"/>
              <w:right w:val="nil"/>
            </w:tcBorders>
            <w:shd w:val="clear" w:color="auto" w:fill="auto"/>
            <w:noWrap/>
            <w:vAlign w:val="bottom"/>
            <w:hideMark/>
          </w:tcPr>
          <w:p w14:paraId="56C78FB5" w14:textId="77777777" w:rsidR="00E71956" w:rsidRPr="0058511A" w:rsidRDefault="00E71956" w:rsidP="00C178C8">
            <w:pPr>
              <w:ind w:firstLineChars="100" w:firstLine="200"/>
              <w:rPr>
                <w:rFonts w:ascii="Arial" w:hAnsi="Arial" w:cs="Arial"/>
                <w:color w:val="000000"/>
                <w:sz w:val="20"/>
                <w:szCs w:val="20"/>
                <w:lang w:eastAsia="en-GB"/>
              </w:rPr>
            </w:pPr>
            <w:r w:rsidRPr="0058511A">
              <w:rPr>
                <w:rFonts w:ascii="Arial" w:hAnsi="Arial" w:cs="Arial"/>
                <w:color w:val="000000"/>
                <w:sz w:val="20"/>
                <w:szCs w:val="20"/>
                <w:lang w:eastAsia="en-GB"/>
              </w:rPr>
              <w:t xml:space="preserve">      £</w:t>
            </w:r>
          </w:p>
        </w:tc>
        <w:tc>
          <w:tcPr>
            <w:tcW w:w="379" w:type="dxa"/>
            <w:tcBorders>
              <w:top w:val="nil"/>
              <w:left w:val="nil"/>
              <w:bottom w:val="nil"/>
              <w:right w:val="nil"/>
            </w:tcBorders>
            <w:shd w:val="clear" w:color="auto" w:fill="auto"/>
            <w:noWrap/>
            <w:vAlign w:val="bottom"/>
            <w:hideMark/>
          </w:tcPr>
          <w:p w14:paraId="40E0F729"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1176B9A9" w14:textId="77777777" w:rsidR="00E71956" w:rsidRPr="0058511A" w:rsidRDefault="00E71956" w:rsidP="00C178C8">
            <w:pPr>
              <w:ind w:firstLineChars="100" w:firstLine="200"/>
              <w:rPr>
                <w:rFonts w:ascii="Arial" w:hAnsi="Arial" w:cs="Arial"/>
                <w:color w:val="000000"/>
                <w:sz w:val="20"/>
                <w:szCs w:val="20"/>
                <w:lang w:eastAsia="en-GB"/>
              </w:rPr>
            </w:pPr>
            <w:r w:rsidRPr="0058511A">
              <w:rPr>
                <w:rFonts w:ascii="Arial" w:hAnsi="Arial" w:cs="Arial"/>
                <w:color w:val="000000"/>
                <w:sz w:val="20"/>
                <w:szCs w:val="20"/>
                <w:lang w:eastAsia="en-GB"/>
              </w:rPr>
              <w:t xml:space="preserve">      £</w:t>
            </w:r>
          </w:p>
        </w:tc>
        <w:tc>
          <w:tcPr>
            <w:tcW w:w="1160" w:type="dxa"/>
            <w:tcBorders>
              <w:top w:val="nil"/>
              <w:left w:val="nil"/>
              <w:bottom w:val="nil"/>
              <w:right w:val="nil"/>
            </w:tcBorders>
            <w:shd w:val="clear" w:color="auto" w:fill="auto"/>
            <w:noWrap/>
            <w:vAlign w:val="bottom"/>
            <w:hideMark/>
          </w:tcPr>
          <w:p w14:paraId="12BD531A" w14:textId="77777777" w:rsidR="00E71956" w:rsidRPr="0058511A" w:rsidRDefault="00E71956" w:rsidP="00C178C8">
            <w:pPr>
              <w:ind w:firstLineChars="100" w:firstLine="200"/>
              <w:jc w:val="center"/>
              <w:rPr>
                <w:rFonts w:ascii="Arial" w:hAnsi="Arial" w:cs="Arial"/>
                <w:color w:val="000000"/>
                <w:sz w:val="20"/>
                <w:szCs w:val="20"/>
                <w:lang w:eastAsia="en-GB"/>
              </w:rPr>
            </w:pPr>
            <w:r w:rsidRPr="0058511A">
              <w:rPr>
                <w:rFonts w:ascii="Arial" w:hAnsi="Arial" w:cs="Arial"/>
                <w:color w:val="000000"/>
                <w:sz w:val="20"/>
                <w:szCs w:val="20"/>
                <w:lang w:eastAsia="en-GB"/>
              </w:rPr>
              <w:t>£</w:t>
            </w:r>
          </w:p>
        </w:tc>
      </w:tr>
      <w:tr w:rsidR="00E71956" w:rsidRPr="0058511A" w14:paraId="3D0F93F1" w14:textId="77777777" w:rsidTr="00C178C8">
        <w:trPr>
          <w:trHeight w:val="300"/>
        </w:trPr>
        <w:tc>
          <w:tcPr>
            <w:tcW w:w="3432" w:type="dxa"/>
            <w:tcBorders>
              <w:top w:val="nil"/>
              <w:left w:val="nil"/>
              <w:bottom w:val="nil"/>
              <w:right w:val="nil"/>
            </w:tcBorders>
            <w:shd w:val="clear" w:color="auto" w:fill="auto"/>
            <w:noWrap/>
            <w:vAlign w:val="bottom"/>
            <w:hideMark/>
          </w:tcPr>
          <w:p w14:paraId="51416C12" w14:textId="77777777" w:rsidR="00E71956" w:rsidRPr="0058511A" w:rsidRDefault="00E71956" w:rsidP="00C178C8">
            <w:pPr>
              <w:rPr>
                <w:rFonts w:ascii="Arial" w:hAnsi="Arial" w:cs="Arial"/>
                <w:b/>
                <w:bCs/>
                <w:sz w:val="20"/>
                <w:szCs w:val="20"/>
                <w:lang w:eastAsia="en-GB"/>
              </w:rPr>
            </w:pPr>
            <w:r w:rsidRPr="0058511A">
              <w:rPr>
                <w:rFonts w:ascii="Arial" w:hAnsi="Arial" w:cs="Arial"/>
                <w:b/>
                <w:bCs/>
                <w:sz w:val="20"/>
                <w:szCs w:val="20"/>
                <w:lang w:eastAsia="en-GB"/>
              </w:rPr>
              <w:t>FIXED ASSETS</w:t>
            </w:r>
          </w:p>
        </w:tc>
        <w:tc>
          <w:tcPr>
            <w:tcW w:w="958" w:type="dxa"/>
            <w:tcBorders>
              <w:top w:val="nil"/>
              <w:left w:val="nil"/>
              <w:bottom w:val="nil"/>
              <w:right w:val="nil"/>
            </w:tcBorders>
            <w:shd w:val="clear" w:color="auto" w:fill="auto"/>
            <w:noWrap/>
            <w:vAlign w:val="bottom"/>
            <w:hideMark/>
          </w:tcPr>
          <w:p w14:paraId="55DBBDD0" w14:textId="77777777" w:rsidR="00E71956" w:rsidRPr="0058511A" w:rsidRDefault="00E71956" w:rsidP="00C178C8">
            <w:pPr>
              <w:rPr>
                <w:rFonts w:ascii="Arial" w:hAnsi="Arial" w:cs="Arial"/>
                <w:b/>
                <w:bCs/>
                <w:sz w:val="20"/>
                <w:szCs w:val="20"/>
                <w:lang w:eastAsia="en-GB"/>
              </w:rPr>
            </w:pPr>
          </w:p>
        </w:tc>
        <w:tc>
          <w:tcPr>
            <w:tcW w:w="1049" w:type="dxa"/>
            <w:tcBorders>
              <w:top w:val="nil"/>
              <w:left w:val="nil"/>
              <w:bottom w:val="nil"/>
              <w:right w:val="nil"/>
            </w:tcBorders>
            <w:shd w:val="clear" w:color="auto" w:fill="auto"/>
            <w:noWrap/>
            <w:vAlign w:val="bottom"/>
            <w:hideMark/>
          </w:tcPr>
          <w:p w14:paraId="6A0DB525"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2AEB2B74" w14:textId="77777777" w:rsidR="00E71956" w:rsidRPr="0058511A" w:rsidRDefault="00E71956" w:rsidP="00C178C8">
            <w:pPr>
              <w:ind w:firstLineChars="100" w:firstLine="200"/>
              <w:jc w:val="right"/>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1AEEC0E8"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546B4DDC"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3396D900" w14:textId="77777777" w:rsidR="00E71956" w:rsidRPr="0058511A" w:rsidRDefault="00E71956" w:rsidP="00C178C8">
            <w:pPr>
              <w:ind w:firstLineChars="100" w:firstLine="200"/>
              <w:jc w:val="right"/>
              <w:rPr>
                <w:rFonts w:ascii="Arial" w:hAnsi="Arial" w:cs="Arial"/>
                <w:sz w:val="20"/>
                <w:szCs w:val="20"/>
                <w:lang w:eastAsia="en-GB"/>
              </w:rPr>
            </w:pPr>
          </w:p>
        </w:tc>
      </w:tr>
      <w:tr w:rsidR="00E71956" w:rsidRPr="0058511A" w14:paraId="262C4A43" w14:textId="77777777" w:rsidTr="00C178C8">
        <w:trPr>
          <w:trHeight w:val="300"/>
        </w:trPr>
        <w:tc>
          <w:tcPr>
            <w:tcW w:w="3432" w:type="dxa"/>
            <w:tcBorders>
              <w:top w:val="nil"/>
              <w:left w:val="nil"/>
              <w:bottom w:val="nil"/>
              <w:right w:val="nil"/>
            </w:tcBorders>
            <w:shd w:val="clear" w:color="auto" w:fill="auto"/>
            <w:noWrap/>
            <w:vAlign w:val="bottom"/>
            <w:hideMark/>
          </w:tcPr>
          <w:p w14:paraId="19AB4E35" w14:textId="77777777" w:rsidR="00E71956" w:rsidRPr="0058511A" w:rsidRDefault="00E71956" w:rsidP="00C178C8">
            <w:pPr>
              <w:rPr>
                <w:rFonts w:ascii="Arial" w:hAnsi="Arial" w:cs="Arial"/>
                <w:color w:val="000000"/>
                <w:sz w:val="20"/>
                <w:szCs w:val="20"/>
                <w:lang w:eastAsia="en-GB"/>
              </w:rPr>
            </w:pPr>
            <w:r w:rsidRPr="0058511A">
              <w:rPr>
                <w:rFonts w:ascii="Arial" w:hAnsi="Arial" w:cs="Arial"/>
                <w:color w:val="000000"/>
                <w:sz w:val="20"/>
                <w:szCs w:val="20"/>
                <w:lang w:eastAsia="en-GB"/>
              </w:rPr>
              <w:t>Tangible Assets</w:t>
            </w:r>
          </w:p>
        </w:tc>
        <w:tc>
          <w:tcPr>
            <w:tcW w:w="958" w:type="dxa"/>
            <w:tcBorders>
              <w:top w:val="nil"/>
              <w:left w:val="nil"/>
              <w:bottom w:val="nil"/>
              <w:right w:val="nil"/>
            </w:tcBorders>
            <w:shd w:val="clear" w:color="auto" w:fill="auto"/>
            <w:noWrap/>
            <w:vAlign w:val="bottom"/>
            <w:hideMark/>
          </w:tcPr>
          <w:p w14:paraId="5BE40FEF" w14:textId="77777777" w:rsidR="00E71956" w:rsidRPr="0058511A" w:rsidRDefault="00E71956"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3</w:t>
            </w:r>
          </w:p>
        </w:tc>
        <w:tc>
          <w:tcPr>
            <w:tcW w:w="1049" w:type="dxa"/>
            <w:tcBorders>
              <w:top w:val="nil"/>
              <w:left w:val="nil"/>
              <w:bottom w:val="nil"/>
              <w:right w:val="nil"/>
            </w:tcBorders>
            <w:shd w:val="clear" w:color="auto" w:fill="auto"/>
            <w:noWrap/>
            <w:vAlign w:val="bottom"/>
            <w:hideMark/>
          </w:tcPr>
          <w:p w14:paraId="57442501" w14:textId="77777777" w:rsidR="00E71956" w:rsidRPr="0058511A" w:rsidRDefault="00E71956" w:rsidP="00C178C8">
            <w:pPr>
              <w:jc w:val="right"/>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6C4C87C1" w14:textId="77777777" w:rsidR="00E71956" w:rsidRPr="0058511A" w:rsidRDefault="00E71956" w:rsidP="00C178C8">
            <w:pPr>
              <w:ind w:firstLineChars="100" w:firstLine="200"/>
              <w:jc w:val="right"/>
              <w:rPr>
                <w:rFonts w:ascii="Arial" w:hAnsi="Arial" w:cs="Arial"/>
                <w:sz w:val="20"/>
                <w:szCs w:val="20"/>
                <w:lang w:eastAsia="en-GB"/>
              </w:rPr>
            </w:pPr>
            <w:r>
              <w:rPr>
                <w:rFonts w:ascii="Arial" w:hAnsi="Arial" w:cs="Arial"/>
                <w:sz w:val="20"/>
                <w:szCs w:val="20"/>
                <w:lang w:eastAsia="en-GB"/>
              </w:rPr>
              <w:t>Nil</w:t>
            </w:r>
          </w:p>
        </w:tc>
        <w:tc>
          <w:tcPr>
            <w:tcW w:w="379" w:type="dxa"/>
            <w:tcBorders>
              <w:top w:val="nil"/>
              <w:left w:val="nil"/>
              <w:bottom w:val="nil"/>
              <w:right w:val="nil"/>
            </w:tcBorders>
            <w:shd w:val="clear" w:color="auto" w:fill="auto"/>
            <w:noWrap/>
            <w:vAlign w:val="bottom"/>
            <w:hideMark/>
          </w:tcPr>
          <w:p w14:paraId="4F00E2A3"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700353DD"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4AB53E85"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Nil</w:t>
            </w:r>
          </w:p>
        </w:tc>
      </w:tr>
      <w:tr w:rsidR="00E71956" w:rsidRPr="0058511A" w14:paraId="62E2FE17" w14:textId="77777777" w:rsidTr="00C178C8">
        <w:trPr>
          <w:trHeight w:val="300"/>
        </w:trPr>
        <w:tc>
          <w:tcPr>
            <w:tcW w:w="3432" w:type="dxa"/>
            <w:tcBorders>
              <w:top w:val="nil"/>
              <w:left w:val="nil"/>
              <w:bottom w:val="nil"/>
              <w:right w:val="nil"/>
            </w:tcBorders>
            <w:shd w:val="clear" w:color="auto" w:fill="auto"/>
            <w:noWrap/>
            <w:vAlign w:val="bottom"/>
            <w:hideMark/>
          </w:tcPr>
          <w:p w14:paraId="0C29ACEE" w14:textId="77777777" w:rsidR="00E71956" w:rsidRPr="0058511A" w:rsidRDefault="00E71956" w:rsidP="00C178C8">
            <w:pPr>
              <w:rPr>
                <w:rFonts w:ascii="Arial" w:hAnsi="Arial" w:cs="Arial"/>
                <w:color w:val="000000"/>
                <w:sz w:val="20"/>
                <w:szCs w:val="20"/>
                <w:lang w:eastAsia="en-GB"/>
              </w:rPr>
            </w:pPr>
            <w:r w:rsidRPr="0058511A">
              <w:rPr>
                <w:rFonts w:ascii="Arial" w:hAnsi="Arial" w:cs="Arial"/>
                <w:color w:val="000000"/>
                <w:sz w:val="20"/>
                <w:szCs w:val="20"/>
                <w:lang w:eastAsia="en-GB"/>
              </w:rPr>
              <w:t>Investments</w:t>
            </w:r>
          </w:p>
        </w:tc>
        <w:tc>
          <w:tcPr>
            <w:tcW w:w="958" w:type="dxa"/>
            <w:tcBorders>
              <w:top w:val="nil"/>
              <w:left w:val="nil"/>
              <w:bottom w:val="nil"/>
              <w:right w:val="nil"/>
            </w:tcBorders>
            <w:shd w:val="clear" w:color="auto" w:fill="auto"/>
            <w:noWrap/>
            <w:vAlign w:val="bottom"/>
            <w:hideMark/>
          </w:tcPr>
          <w:p w14:paraId="35DBEFF7" w14:textId="77777777" w:rsidR="00E71956" w:rsidRPr="0058511A" w:rsidRDefault="00E71956"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1</w:t>
            </w:r>
            <w:r>
              <w:rPr>
                <w:rFonts w:ascii="Arial" w:hAnsi="Arial" w:cs="Arial"/>
                <w:color w:val="000000"/>
                <w:sz w:val="20"/>
                <w:szCs w:val="20"/>
                <w:lang w:eastAsia="en-GB"/>
              </w:rPr>
              <w:t>1</w:t>
            </w:r>
          </w:p>
        </w:tc>
        <w:tc>
          <w:tcPr>
            <w:tcW w:w="1049" w:type="dxa"/>
            <w:tcBorders>
              <w:top w:val="nil"/>
              <w:left w:val="nil"/>
              <w:bottom w:val="nil"/>
              <w:right w:val="nil"/>
            </w:tcBorders>
            <w:shd w:val="clear" w:color="auto" w:fill="auto"/>
            <w:noWrap/>
            <w:vAlign w:val="bottom"/>
            <w:hideMark/>
          </w:tcPr>
          <w:p w14:paraId="5191B7D6" w14:textId="77777777" w:rsidR="00E71956" w:rsidRPr="0058511A" w:rsidRDefault="00E71956" w:rsidP="00C178C8">
            <w:pPr>
              <w:jc w:val="right"/>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5E46762A" w14:textId="77777777" w:rsidR="00E71956" w:rsidRPr="0058511A" w:rsidRDefault="00E71956" w:rsidP="00C178C8">
            <w:pPr>
              <w:jc w:val="right"/>
              <w:rPr>
                <w:rFonts w:ascii="Arial" w:hAnsi="Arial" w:cs="Arial"/>
                <w:color w:val="000000"/>
                <w:sz w:val="20"/>
                <w:szCs w:val="20"/>
                <w:lang w:eastAsia="en-GB"/>
              </w:rPr>
            </w:pPr>
            <w:r>
              <w:rPr>
                <w:rFonts w:ascii="Arial" w:hAnsi="Arial" w:cs="Arial"/>
                <w:color w:val="000000"/>
                <w:sz w:val="20"/>
                <w:szCs w:val="20"/>
                <w:lang w:eastAsia="en-GB"/>
              </w:rPr>
              <w:t>199,966</w:t>
            </w:r>
          </w:p>
        </w:tc>
        <w:tc>
          <w:tcPr>
            <w:tcW w:w="379" w:type="dxa"/>
            <w:tcBorders>
              <w:top w:val="nil"/>
              <w:left w:val="nil"/>
              <w:bottom w:val="nil"/>
              <w:right w:val="nil"/>
            </w:tcBorders>
            <w:shd w:val="clear" w:color="auto" w:fill="auto"/>
            <w:noWrap/>
            <w:vAlign w:val="bottom"/>
            <w:hideMark/>
          </w:tcPr>
          <w:p w14:paraId="503018E6" w14:textId="77777777" w:rsidR="00E71956" w:rsidRPr="0058511A" w:rsidRDefault="00E71956" w:rsidP="00C178C8">
            <w:pPr>
              <w:jc w:val="center"/>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6038221E"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6481CEAF"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189,212</w:t>
            </w:r>
          </w:p>
        </w:tc>
      </w:tr>
      <w:tr w:rsidR="00E71956" w:rsidRPr="0058511A" w14:paraId="56FF107E" w14:textId="77777777" w:rsidTr="00C178C8">
        <w:trPr>
          <w:trHeight w:val="300"/>
        </w:trPr>
        <w:tc>
          <w:tcPr>
            <w:tcW w:w="3432" w:type="dxa"/>
            <w:tcBorders>
              <w:top w:val="nil"/>
              <w:left w:val="nil"/>
              <w:bottom w:val="nil"/>
              <w:right w:val="nil"/>
            </w:tcBorders>
            <w:shd w:val="clear" w:color="auto" w:fill="auto"/>
            <w:noWrap/>
            <w:vAlign w:val="bottom"/>
            <w:hideMark/>
          </w:tcPr>
          <w:p w14:paraId="393AB57D"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1C513CED" w14:textId="77777777" w:rsidR="00E71956" w:rsidRPr="0058511A" w:rsidRDefault="00E71956" w:rsidP="00C178C8">
            <w:pPr>
              <w:rPr>
                <w:rFonts w:ascii="Arial" w:hAnsi="Arial" w:cs="Arial"/>
                <w:sz w:val="20"/>
                <w:szCs w:val="20"/>
                <w:lang w:eastAsia="en-GB"/>
              </w:rPr>
            </w:pPr>
          </w:p>
        </w:tc>
        <w:tc>
          <w:tcPr>
            <w:tcW w:w="1049" w:type="dxa"/>
            <w:tcBorders>
              <w:top w:val="nil"/>
              <w:left w:val="nil"/>
              <w:bottom w:val="nil"/>
              <w:right w:val="nil"/>
            </w:tcBorders>
            <w:shd w:val="clear" w:color="auto" w:fill="auto"/>
            <w:noWrap/>
            <w:vAlign w:val="bottom"/>
            <w:hideMark/>
          </w:tcPr>
          <w:p w14:paraId="739B12A2"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1F26B615" w14:textId="77777777" w:rsidR="00E71956" w:rsidRPr="0058511A" w:rsidRDefault="00E71956" w:rsidP="00C178C8">
            <w:pPr>
              <w:jc w:val="center"/>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2B240664"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2015FE1A"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06C1E1C6" w14:textId="77777777" w:rsidR="00E71956" w:rsidRPr="0058511A" w:rsidRDefault="00E71956" w:rsidP="00C178C8">
            <w:pPr>
              <w:jc w:val="center"/>
              <w:rPr>
                <w:rFonts w:ascii="Arial" w:hAnsi="Arial" w:cs="Arial"/>
                <w:sz w:val="20"/>
                <w:szCs w:val="20"/>
                <w:lang w:eastAsia="en-GB"/>
              </w:rPr>
            </w:pPr>
          </w:p>
        </w:tc>
      </w:tr>
      <w:tr w:rsidR="00E71956" w:rsidRPr="0058511A" w14:paraId="3AEE67B8" w14:textId="77777777" w:rsidTr="00C178C8">
        <w:trPr>
          <w:trHeight w:val="300"/>
        </w:trPr>
        <w:tc>
          <w:tcPr>
            <w:tcW w:w="3432" w:type="dxa"/>
            <w:tcBorders>
              <w:top w:val="nil"/>
              <w:left w:val="nil"/>
              <w:bottom w:val="nil"/>
              <w:right w:val="nil"/>
            </w:tcBorders>
            <w:shd w:val="clear" w:color="auto" w:fill="auto"/>
            <w:noWrap/>
            <w:vAlign w:val="bottom"/>
            <w:hideMark/>
          </w:tcPr>
          <w:p w14:paraId="12288805" w14:textId="77777777" w:rsidR="00E71956" w:rsidRPr="0058511A" w:rsidRDefault="00E71956" w:rsidP="00C178C8">
            <w:pPr>
              <w:rPr>
                <w:rFonts w:ascii="Arial" w:hAnsi="Arial" w:cs="Arial"/>
                <w:b/>
                <w:bCs/>
                <w:sz w:val="20"/>
                <w:szCs w:val="20"/>
                <w:lang w:eastAsia="en-GB"/>
              </w:rPr>
            </w:pPr>
            <w:r w:rsidRPr="0058511A">
              <w:rPr>
                <w:rFonts w:ascii="Arial" w:hAnsi="Arial" w:cs="Arial"/>
                <w:b/>
                <w:bCs/>
                <w:sz w:val="20"/>
                <w:szCs w:val="20"/>
                <w:lang w:eastAsia="en-GB"/>
              </w:rPr>
              <w:t>CURRENT ASSETS</w:t>
            </w:r>
          </w:p>
        </w:tc>
        <w:tc>
          <w:tcPr>
            <w:tcW w:w="958" w:type="dxa"/>
            <w:tcBorders>
              <w:top w:val="nil"/>
              <w:left w:val="nil"/>
              <w:bottom w:val="nil"/>
              <w:right w:val="nil"/>
            </w:tcBorders>
            <w:shd w:val="clear" w:color="auto" w:fill="auto"/>
            <w:noWrap/>
            <w:vAlign w:val="bottom"/>
            <w:hideMark/>
          </w:tcPr>
          <w:p w14:paraId="37F6DDEA" w14:textId="77777777" w:rsidR="00E71956" w:rsidRPr="0058511A" w:rsidRDefault="00E71956" w:rsidP="00C178C8">
            <w:pPr>
              <w:rPr>
                <w:rFonts w:ascii="Arial" w:hAnsi="Arial" w:cs="Arial"/>
                <w:b/>
                <w:bCs/>
                <w:sz w:val="20"/>
                <w:szCs w:val="20"/>
                <w:lang w:eastAsia="en-GB"/>
              </w:rPr>
            </w:pPr>
          </w:p>
        </w:tc>
        <w:tc>
          <w:tcPr>
            <w:tcW w:w="1049" w:type="dxa"/>
            <w:tcBorders>
              <w:top w:val="nil"/>
              <w:left w:val="nil"/>
              <w:bottom w:val="nil"/>
              <w:right w:val="nil"/>
            </w:tcBorders>
            <w:shd w:val="clear" w:color="auto" w:fill="auto"/>
            <w:noWrap/>
            <w:vAlign w:val="bottom"/>
            <w:hideMark/>
          </w:tcPr>
          <w:p w14:paraId="14AC3965"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2E2293EF" w14:textId="77777777" w:rsidR="00E71956" w:rsidRPr="0058511A" w:rsidRDefault="00E71956" w:rsidP="00C178C8">
            <w:pPr>
              <w:jc w:val="center"/>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7F921329"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21F5F5D8"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73E53350" w14:textId="77777777" w:rsidR="00E71956" w:rsidRPr="0058511A" w:rsidRDefault="00E71956" w:rsidP="00C178C8">
            <w:pPr>
              <w:jc w:val="center"/>
              <w:rPr>
                <w:rFonts w:ascii="Arial" w:hAnsi="Arial" w:cs="Arial"/>
                <w:sz w:val="20"/>
                <w:szCs w:val="20"/>
                <w:lang w:eastAsia="en-GB"/>
              </w:rPr>
            </w:pPr>
          </w:p>
        </w:tc>
      </w:tr>
      <w:tr w:rsidR="00E71956" w:rsidRPr="0058511A" w14:paraId="4926AC11" w14:textId="77777777" w:rsidTr="00C178C8">
        <w:trPr>
          <w:trHeight w:val="300"/>
        </w:trPr>
        <w:tc>
          <w:tcPr>
            <w:tcW w:w="3432" w:type="dxa"/>
            <w:tcBorders>
              <w:top w:val="nil"/>
              <w:left w:val="nil"/>
              <w:bottom w:val="nil"/>
              <w:right w:val="nil"/>
            </w:tcBorders>
            <w:shd w:val="clear" w:color="auto" w:fill="auto"/>
            <w:noWrap/>
            <w:vAlign w:val="bottom"/>
            <w:hideMark/>
          </w:tcPr>
          <w:p w14:paraId="670DC7CC" w14:textId="77777777" w:rsidR="00E71956" w:rsidRPr="0058511A" w:rsidRDefault="00E71956" w:rsidP="00C178C8">
            <w:pPr>
              <w:rPr>
                <w:rFonts w:ascii="Arial" w:hAnsi="Arial" w:cs="Arial"/>
                <w:color w:val="000000"/>
                <w:sz w:val="20"/>
                <w:szCs w:val="20"/>
                <w:lang w:eastAsia="en-GB"/>
              </w:rPr>
            </w:pPr>
            <w:r w:rsidRPr="0058511A">
              <w:rPr>
                <w:rFonts w:ascii="Arial" w:hAnsi="Arial" w:cs="Arial"/>
                <w:color w:val="000000"/>
                <w:sz w:val="20"/>
                <w:szCs w:val="20"/>
                <w:lang w:eastAsia="en-GB"/>
              </w:rPr>
              <w:t xml:space="preserve">Debtors  </w:t>
            </w:r>
          </w:p>
        </w:tc>
        <w:tc>
          <w:tcPr>
            <w:tcW w:w="958" w:type="dxa"/>
            <w:tcBorders>
              <w:top w:val="nil"/>
              <w:left w:val="nil"/>
              <w:bottom w:val="nil"/>
              <w:right w:val="nil"/>
            </w:tcBorders>
            <w:shd w:val="clear" w:color="auto" w:fill="auto"/>
            <w:noWrap/>
            <w:vAlign w:val="bottom"/>
            <w:hideMark/>
          </w:tcPr>
          <w:p w14:paraId="16B6C1AA" w14:textId="77777777" w:rsidR="00E71956" w:rsidRPr="0058511A" w:rsidRDefault="00E71956" w:rsidP="00C178C8">
            <w:pPr>
              <w:jc w:val="right"/>
              <w:rPr>
                <w:rFonts w:ascii="Arial" w:hAnsi="Arial" w:cs="Arial"/>
                <w:color w:val="000000"/>
                <w:sz w:val="20"/>
                <w:szCs w:val="20"/>
                <w:lang w:eastAsia="en-GB"/>
              </w:rPr>
            </w:pPr>
            <w:r>
              <w:rPr>
                <w:rFonts w:ascii="Arial" w:hAnsi="Arial" w:cs="Arial"/>
                <w:color w:val="000000"/>
                <w:sz w:val="20"/>
                <w:szCs w:val="20"/>
                <w:lang w:eastAsia="en-GB"/>
              </w:rPr>
              <w:t>9</w:t>
            </w:r>
          </w:p>
        </w:tc>
        <w:tc>
          <w:tcPr>
            <w:tcW w:w="1049" w:type="dxa"/>
            <w:tcBorders>
              <w:top w:val="nil"/>
              <w:left w:val="nil"/>
              <w:bottom w:val="nil"/>
              <w:right w:val="nil"/>
            </w:tcBorders>
            <w:shd w:val="clear" w:color="auto" w:fill="auto"/>
            <w:noWrap/>
            <w:vAlign w:val="bottom"/>
            <w:hideMark/>
          </w:tcPr>
          <w:p w14:paraId="7C306774"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2,648</w:t>
            </w:r>
          </w:p>
        </w:tc>
        <w:tc>
          <w:tcPr>
            <w:tcW w:w="1160" w:type="dxa"/>
            <w:tcBorders>
              <w:top w:val="nil"/>
              <w:left w:val="nil"/>
              <w:bottom w:val="nil"/>
              <w:right w:val="nil"/>
            </w:tcBorders>
            <w:shd w:val="clear" w:color="auto" w:fill="auto"/>
            <w:noWrap/>
            <w:vAlign w:val="bottom"/>
            <w:hideMark/>
          </w:tcPr>
          <w:p w14:paraId="67FDBF08"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379" w:type="dxa"/>
            <w:tcBorders>
              <w:top w:val="nil"/>
              <w:left w:val="nil"/>
              <w:bottom w:val="nil"/>
              <w:right w:val="nil"/>
            </w:tcBorders>
            <w:shd w:val="clear" w:color="auto" w:fill="auto"/>
            <w:noWrap/>
            <w:vAlign w:val="bottom"/>
            <w:hideMark/>
          </w:tcPr>
          <w:p w14:paraId="0C967358"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02D3BDDB"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600</w:t>
            </w:r>
          </w:p>
        </w:tc>
        <w:tc>
          <w:tcPr>
            <w:tcW w:w="1160" w:type="dxa"/>
            <w:tcBorders>
              <w:top w:val="nil"/>
              <w:left w:val="nil"/>
              <w:bottom w:val="nil"/>
              <w:right w:val="nil"/>
            </w:tcBorders>
            <w:shd w:val="clear" w:color="auto" w:fill="auto"/>
            <w:noWrap/>
            <w:vAlign w:val="bottom"/>
            <w:hideMark/>
          </w:tcPr>
          <w:p w14:paraId="10272798" w14:textId="77777777" w:rsidR="00E71956" w:rsidRPr="0058511A" w:rsidRDefault="00E71956" w:rsidP="00C178C8">
            <w:pPr>
              <w:ind w:firstLineChars="100" w:firstLine="200"/>
              <w:jc w:val="right"/>
              <w:rPr>
                <w:rFonts w:ascii="Arial" w:hAnsi="Arial" w:cs="Arial"/>
                <w:color w:val="000000"/>
                <w:sz w:val="20"/>
                <w:szCs w:val="20"/>
                <w:lang w:eastAsia="en-GB"/>
              </w:rPr>
            </w:pPr>
          </w:p>
        </w:tc>
      </w:tr>
      <w:tr w:rsidR="00E71956" w:rsidRPr="0058511A" w14:paraId="1714187D" w14:textId="77777777" w:rsidTr="00C178C8">
        <w:trPr>
          <w:trHeight w:val="315"/>
        </w:trPr>
        <w:tc>
          <w:tcPr>
            <w:tcW w:w="3432" w:type="dxa"/>
            <w:tcBorders>
              <w:top w:val="nil"/>
              <w:left w:val="nil"/>
              <w:bottom w:val="nil"/>
              <w:right w:val="nil"/>
            </w:tcBorders>
            <w:shd w:val="clear" w:color="auto" w:fill="auto"/>
            <w:noWrap/>
            <w:vAlign w:val="bottom"/>
            <w:hideMark/>
          </w:tcPr>
          <w:p w14:paraId="6BA3DB58" w14:textId="77777777" w:rsidR="00E71956" w:rsidRPr="0058511A" w:rsidRDefault="00E71956" w:rsidP="00C178C8">
            <w:pPr>
              <w:rPr>
                <w:rFonts w:ascii="Arial" w:hAnsi="Arial" w:cs="Arial"/>
                <w:color w:val="000000"/>
                <w:sz w:val="20"/>
                <w:szCs w:val="20"/>
                <w:lang w:eastAsia="en-GB"/>
              </w:rPr>
            </w:pPr>
            <w:r w:rsidRPr="0058511A">
              <w:rPr>
                <w:rFonts w:ascii="Arial" w:hAnsi="Arial" w:cs="Arial"/>
                <w:color w:val="000000"/>
                <w:sz w:val="20"/>
                <w:szCs w:val="20"/>
                <w:lang w:eastAsia="en-GB"/>
              </w:rPr>
              <w:t>Cash at Bank and in Hand</w:t>
            </w:r>
          </w:p>
        </w:tc>
        <w:tc>
          <w:tcPr>
            <w:tcW w:w="958" w:type="dxa"/>
            <w:tcBorders>
              <w:top w:val="nil"/>
              <w:left w:val="nil"/>
              <w:bottom w:val="nil"/>
              <w:right w:val="nil"/>
            </w:tcBorders>
            <w:shd w:val="clear" w:color="auto" w:fill="auto"/>
            <w:noWrap/>
            <w:vAlign w:val="bottom"/>
            <w:hideMark/>
          </w:tcPr>
          <w:p w14:paraId="0822B0A4" w14:textId="77777777" w:rsidR="00E71956" w:rsidRPr="0058511A" w:rsidRDefault="00E71956" w:rsidP="00C178C8">
            <w:pPr>
              <w:rPr>
                <w:rFonts w:ascii="Arial" w:hAnsi="Arial" w:cs="Arial"/>
                <w:color w:val="000000"/>
                <w:sz w:val="20"/>
                <w:szCs w:val="20"/>
                <w:lang w:eastAsia="en-GB"/>
              </w:rPr>
            </w:pPr>
          </w:p>
        </w:tc>
        <w:tc>
          <w:tcPr>
            <w:tcW w:w="1049" w:type="dxa"/>
            <w:tcBorders>
              <w:top w:val="nil"/>
              <w:left w:val="nil"/>
              <w:bottom w:val="nil"/>
              <w:right w:val="nil"/>
            </w:tcBorders>
            <w:shd w:val="clear" w:color="auto" w:fill="auto"/>
            <w:noWrap/>
            <w:vAlign w:val="bottom"/>
            <w:hideMark/>
          </w:tcPr>
          <w:p w14:paraId="35DF25D2"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75,818</w:t>
            </w:r>
          </w:p>
        </w:tc>
        <w:tc>
          <w:tcPr>
            <w:tcW w:w="1160" w:type="dxa"/>
            <w:tcBorders>
              <w:top w:val="nil"/>
              <w:left w:val="nil"/>
              <w:bottom w:val="nil"/>
              <w:right w:val="nil"/>
            </w:tcBorders>
            <w:shd w:val="clear" w:color="auto" w:fill="auto"/>
            <w:noWrap/>
            <w:vAlign w:val="bottom"/>
            <w:hideMark/>
          </w:tcPr>
          <w:p w14:paraId="4CBAC381"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379" w:type="dxa"/>
            <w:tcBorders>
              <w:top w:val="nil"/>
              <w:left w:val="nil"/>
              <w:bottom w:val="nil"/>
              <w:right w:val="nil"/>
            </w:tcBorders>
            <w:shd w:val="clear" w:color="auto" w:fill="auto"/>
            <w:noWrap/>
            <w:vAlign w:val="bottom"/>
            <w:hideMark/>
          </w:tcPr>
          <w:p w14:paraId="33EAFA04"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5886303C"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86,166</w:t>
            </w:r>
          </w:p>
        </w:tc>
        <w:tc>
          <w:tcPr>
            <w:tcW w:w="1160" w:type="dxa"/>
            <w:tcBorders>
              <w:top w:val="nil"/>
              <w:left w:val="nil"/>
              <w:bottom w:val="nil"/>
              <w:right w:val="nil"/>
            </w:tcBorders>
            <w:shd w:val="clear" w:color="auto" w:fill="auto"/>
            <w:noWrap/>
            <w:vAlign w:val="bottom"/>
            <w:hideMark/>
          </w:tcPr>
          <w:p w14:paraId="2EF56443" w14:textId="77777777" w:rsidR="00E71956" w:rsidRPr="0058511A" w:rsidRDefault="00E71956" w:rsidP="00C178C8">
            <w:pPr>
              <w:ind w:firstLineChars="100" w:firstLine="200"/>
              <w:jc w:val="right"/>
              <w:rPr>
                <w:rFonts w:ascii="Arial" w:hAnsi="Arial" w:cs="Arial"/>
                <w:color w:val="000000"/>
                <w:sz w:val="20"/>
                <w:szCs w:val="20"/>
                <w:lang w:eastAsia="en-GB"/>
              </w:rPr>
            </w:pPr>
          </w:p>
        </w:tc>
      </w:tr>
      <w:tr w:rsidR="00E71956" w:rsidRPr="0058511A" w14:paraId="7114920D" w14:textId="77777777" w:rsidTr="00C178C8">
        <w:trPr>
          <w:trHeight w:val="315"/>
        </w:trPr>
        <w:tc>
          <w:tcPr>
            <w:tcW w:w="3432" w:type="dxa"/>
            <w:tcBorders>
              <w:top w:val="nil"/>
              <w:left w:val="nil"/>
              <w:bottom w:val="nil"/>
              <w:right w:val="nil"/>
            </w:tcBorders>
            <w:shd w:val="clear" w:color="auto" w:fill="auto"/>
            <w:noWrap/>
            <w:vAlign w:val="bottom"/>
            <w:hideMark/>
          </w:tcPr>
          <w:p w14:paraId="78FC2516" w14:textId="77777777" w:rsidR="00E71956" w:rsidRPr="0058511A" w:rsidRDefault="00E71956" w:rsidP="00C178C8">
            <w:pPr>
              <w:jc w:val="center"/>
              <w:rPr>
                <w:rFonts w:ascii="Arial" w:hAnsi="Arial" w:cs="Arial"/>
                <w:sz w:val="20"/>
                <w:szCs w:val="20"/>
                <w:lang w:eastAsia="en-GB"/>
              </w:rPr>
            </w:pPr>
          </w:p>
        </w:tc>
        <w:tc>
          <w:tcPr>
            <w:tcW w:w="958" w:type="dxa"/>
            <w:tcBorders>
              <w:top w:val="nil"/>
              <w:left w:val="nil"/>
              <w:bottom w:val="nil"/>
              <w:right w:val="nil"/>
            </w:tcBorders>
            <w:shd w:val="clear" w:color="auto" w:fill="auto"/>
            <w:noWrap/>
            <w:vAlign w:val="bottom"/>
            <w:hideMark/>
          </w:tcPr>
          <w:p w14:paraId="7C27A73D" w14:textId="77777777" w:rsidR="00E71956" w:rsidRPr="0058511A" w:rsidRDefault="00E71956" w:rsidP="00C178C8">
            <w:pPr>
              <w:rPr>
                <w:rFonts w:ascii="Arial" w:hAnsi="Arial" w:cs="Arial"/>
                <w:sz w:val="20"/>
                <w:szCs w:val="20"/>
                <w:lang w:eastAsia="en-GB"/>
              </w:rPr>
            </w:pPr>
          </w:p>
        </w:tc>
        <w:tc>
          <w:tcPr>
            <w:tcW w:w="1049" w:type="dxa"/>
            <w:tcBorders>
              <w:top w:val="single" w:sz="8" w:space="0" w:color="auto"/>
              <w:left w:val="nil"/>
              <w:bottom w:val="double" w:sz="6" w:space="0" w:color="auto"/>
              <w:right w:val="nil"/>
            </w:tcBorders>
            <w:shd w:val="clear" w:color="auto" w:fill="auto"/>
            <w:noWrap/>
            <w:vAlign w:val="bottom"/>
            <w:hideMark/>
          </w:tcPr>
          <w:p w14:paraId="1847BEE2"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78,466</w:t>
            </w:r>
          </w:p>
        </w:tc>
        <w:tc>
          <w:tcPr>
            <w:tcW w:w="1160" w:type="dxa"/>
            <w:tcBorders>
              <w:top w:val="nil"/>
              <w:left w:val="nil"/>
              <w:bottom w:val="nil"/>
              <w:right w:val="nil"/>
            </w:tcBorders>
            <w:shd w:val="clear" w:color="auto" w:fill="auto"/>
            <w:noWrap/>
            <w:vAlign w:val="bottom"/>
            <w:hideMark/>
          </w:tcPr>
          <w:p w14:paraId="137290FD"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379" w:type="dxa"/>
            <w:tcBorders>
              <w:top w:val="nil"/>
              <w:left w:val="nil"/>
              <w:bottom w:val="nil"/>
              <w:right w:val="nil"/>
            </w:tcBorders>
            <w:shd w:val="clear" w:color="auto" w:fill="auto"/>
            <w:noWrap/>
            <w:vAlign w:val="bottom"/>
            <w:hideMark/>
          </w:tcPr>
          <w:p w14:paraId="2D30E5D2" w14:textId="77777777" w:rsidR="00E71956" w:rsidRPr="0058511A" w:rsidRDefault="00E71956" w:rsidP="00C178C8">
            <w:pPr>
              <w:jc w:val="center"/>
              <w:rPr>
                <w:rFonts w:ascii="Arial" w:hAnsi="Arial" w:cs="Arial"/>
                <w:sz w:val="20"/>
                <w:szCs w:val="20"/>
                <w:lang w:eastAsia="en-GB"/>
              </w:rPr>
            </w:pPr>
          </w:p>
        </w:tc>
        <w:tc>
          <w:tcPr>
            <w:tcW w:w="1160" w:type="dxa"/>
            <w:tcBorders>
              <w:top w:val="single" w:sz="8" w:space="0" w:color="auto"/>
              <w:left w:val="nil"/>
              <w:bottom w:val="double" w:sz="6" w:space="0" w:color="auto"/>
              <w:right w:val="nil"/>
            </w:tcBorders>
            <w:shd w:val="clear" w:color="auto" w:fill="auto"/>
            <w:noWrap/>
            <w:vAlign w:val="bottom"/>
            <w:hideMark/>
          </w:tcPr>
          <w:p w14:paraId="47ED6DB3"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86,766</w:t>
            </w:r>
          </w:p>
        </w:tc>
        <w:tc>
          <w:tcPr>
            <w:tcW w:w="1160" w:type="dxa"/>
            <w:tcBorders>
              <w:top w:val="nil"/>
              <w:left w:val="nil"/>
              <w:bottom w:val="nil"/>
              <w:right w:val="nil"/>
            </w:tcBorders>
            <w:shd w:val="clear" w:color="auto" w:fill="auto"/>
            <w:noWrap/>
            <w:vAlign w:val="bottom"/>
            <w:hideMark/>
          </w:tcPr>
          <w:p w14:paraId="7A963FA5" w14:textId="77777777" w:rsidR="00E71956" w:rsidRPr="0058511A" w:rsidRDefault="00E71956" w:rsidP="00C178C8">
            <w:pPr>
              <w:ind w:firstLineChars="100" w:firstLine="200"/>
              <w:jc w:val="right"/>
              <w:rPr>
                <w:rFonts w:ascii="Arial" w:hAnsi="Arial" w:cs="Arial"/>
                <w:color w:val="000000"/>
                <w:sz w:val="20"/>
                <w:szCs w:val="20"/>
                <w:lang w:eastAsia="en-GB"/>
              </w:rPr>
            </w:pPr>
          </w:p>
        </w:tc>
      </w:tr>
      <w:tr w:rsidR="00E71956" w:rsidRPr="0058511A" w14:paraId="4131B3E5" w14:textId="77777777" w:rsidTr="00C178C8">
        <w:trPr>
          <w:trHeight w:val="315"/>
        </w:trPr>
        <w:tc>
          <w:tcPr>
            <w:tcW w:w="3432" w:type="dxa"/>
            <w:tcBorders>
              <w:top w:val="nil"/>
              <w:left w:val="nil"/>
              <w:bottom w:val="nil"/>
              <w:right w:val="nil"/>
            </w:tcBorders>
            <w:shd w:val="clear" w:color="auto" w:fill="auto"/>
            <w:noWrap/>
            <w:vAlign w:val="bottom"/>
            <w:hideMark/>
          </w:tcPr>
          <w:p w14:paraId="3D33F954" w14:textId="77777777" w:rsidR="00E71956" w:rsidRPr="0058511A" w:rsidRDefault="00E71956" w:rsidP="00C178C8">
            <w:pPr>
              <w:rPr>
                <w:rFonts w:ascii="Arial" w:hAnsi="Arial" w:cs="Arial"/>
                <w:b/>
                <w:bCs/>
                <w:sz w:val="20"/>
                <w:szCs w:val="20"/>
                <w:lang w:eastAsia="en-GB"/>
              </w:rPr>
            </w:pPr>
            <w:r w:rsidRPr="0058511A">
              <w:rPr>
                <w:rFonts w:ascii="Arial" w:hAnsi="Arial" w:cs="Arial"/>
                <w:b/>
                <w:bCs/>
                <w:sz w:val="20"/>
                <w:szCs w:val="20"/>
                <w:lang w:eastAsia="en-GB"/>
              </w:rPr>
              <w:t>Creditors</w:t>
            </w:r>
          </w:p>
        </w:tc>
        <w:tc>
          <w:tcPr>
            <w:tcW w:w="958" w:type="dxa"/>
            <w:tcBorders>
              <w:top w:val="nil"/>
              <w:left w:val="nil"/>
              <w:bottom w:val="nil"/>
              <w:right w:val="nil"/>
            </w:tcBorders>
            <w:shd w:val="clear" w:color="auto" w:fill="auto"/>
            <w:noWrap/>
            <w:vAlign w:val="bottom"/>
            <w:hideMark/>
          </w:tcPr>
          <w:p w14:paraId="0DF0E80E" w14:textId="77777777" w:rsidR="00E71956" w:rsidRPr="0058511A" w:rsidRDefault="00E71956" w:rsidP="00C178C8">
            <w:pPr>
              <w:rPr>
                <w:rFonts w:ascii="Arial" w:hAnsi="Arial" w:cs="Arial"/>
                <w:b/>
                <w:bCs/>
                <w:sz w:val="20"/>
                <w:szCs w:val="20"/>
                <w:lang w:eastAsia="en-GB"/>
              </w:rPr>
            </w:pPr>
          </w:p>
        </w:tc>
        <w:tc>
          <w:tcPr>
            <w:tcW w:w="1049" w:type="dxa"/>
            <w:tcBorders>
              <w:top w:val="nil"/>
              <w:left w:val="nil"/>
              <w:bottom w:val="nil"/>
              <w:right w:val="nil"/>
            </w:tcBorders>
            <w:shd w:val="clear" w:color="auto" w:fill="auto"/>
            <w:noWrap/>
            <w:vAlign w:val="bottom"/>
            <w:hideMark/>
          </w:tcPr>
          <w:p w14:paraId="6E032112"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0918B464" w14:textId="77777777" w:rsidR="00E71956" w:rsidRPr="0058511A" w:rsidRDefault="00E71956" w:rsidP="00C178C8">
            <w:pPr>
              <w:jc w:val="center"/>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13CD15C1"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3DC85425"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4950F0C6" w14:textId="77777777" w:rsidR="00E71956" w:rsidRPr="0058511A" w:rsidRDefault="00E71956" w:rsidP="00C178C8">
            <w:pPr>
              <w:jc w:val="center"/>
              <w:rPr>
                <w:rFonts w:ascii="Arial" w:hAnsi="Arial" w:cs="Arial"/>
                <w:sz w:val="20"/>
                <w:szCs w:val="20"/>
                <w:lang w:eastAsia="en-GB"/>
              </w:rPr>
            </w:pPr>
          </w:p>
        </w:tc>
      </w:tr>
      <w:tr w:rsidR="00E71956" w:rsidRPr="0058511A" w14:paraId="28604EB1" w14:textId="77777777" w:rsidTr="00C178C8">
        <w:trPr>
          <w:trHeight w:val="300"/>
        </w:trPr>
        <w:tc>
          <w:tcPr>
            <w:tcW w:w="4390" w:type="dxa"/>
            <w:gridSpan w:val="2"/>
            <w:tcBorders>
              <w:top w:val="nil"/>
              <w:left w:val="nil"/>
              <w:bottom w:val="nil"/>
              <w:right w:val="nil"/>
            </w:tcBorders>
            <w:shd w:val="clear" w:color="auto" w:fill="auto"/>
            <w:noWrap/>
            <w:vAlign w:val="bottom"/>
            <w:hideMark/>
          </w:tcPr>
          <w:p w14:paraId="2ACF3B79" w14:textId="77777777" w:rsidR="00E71956" w:rsidRPr="0058511A" w:rsidRDefault="00E71956" w:rsidP="00C178C8">
            <w:pPr>
              <w:rPr>
                <w:rFonts w:ascii="Arial" w:hAnsi="Arial" w:cs="Arial"/>
                <w:color w:val="000000"/>
                <w:sz w:val="20"/>
                <w:szCs w:val="20"/>
                <w:lang w:eastAsia="en-GB"/>
              </w:rPr>
            </w:pPr>
            <w:r w:rsidRPr="0058511A">
              <w:rPr>
                <w:rFonts w:ascii="Arial" w:hAnsi="Arial" w:cs="Arial"/>
                <w:color w:val="000000"/>
                <w:sz w:val="20"/>
                <w:szCs w:val="20"/>
                <w:lang w:eastAsia="en-GB"/>
              </w:rPr>
              <w:t>Amounts falling due within one year</w:t>
            </w:r>
          </w:p>
        </w:tc>
        <w:tc>
          <w:tcPr>
            <w:tcW w:w="1049" w:type="dxa"/>
            <w:tcBorders>
              <w:top w:val="nil"/>
              <w:left w:val="nil"/>
              <w:bottom w:val="nil"/>
              <w:right w:val="nil"/>
            </w:tcBorders>
            <w:shd w:val="clear" w:color="auto" w:fill="auto"/>
            <w:noWrap/>
            <w:vAlign w:val="bottom"/>
            <w:hideMark/>
          </w:tcPr>
          <w:p w14:paraId="6B295E48" w14:textId="77777777" w:rsidR="00E71956" w:rsidRPr="0058511A" w:rsidRDefault="00E71956" w:rsidP="00C178C8">
            <w:pPr>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2D12DB61" w14:textId="77777777" w:rsidR="00E71956" w:rsidRPr="0058511A" w:rsidRDefault="00E71956" w:rsidP="00C178C8">
            <w:pPr>
              <w:jc w:val="center"/>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4776EF61"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38CA3F98"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41F67E83" w14:textId="77777777" w:rsidR="00E71956" w:rsidRPr="0058511A" w:rsidRDefault="00E71956" w:rsidP="00C178C8">
            <w:pPr>
              <w:jc w:val="center"/>
              <w:rPr>
                <w:rFonts w:ascii="Arial" w:hAnsi="Arial" w:cs="Arial"/>
                <w:sz w:val="20"/>
                <w:szCs w:val="20"/>
                <w:lang w:eastAsia="en-GB"/>
              </w:rPr>
            </w:pPr>
          </w:p>
        </w:tc>
      </w:tr>
      <w:tr w:rsidR="00E71956" w:rsidRPr="0058511A" w14:paraId="73419CD1" w14:textId="77777777" w:rsidTr="00C178C8">
        <w:trPr>
          <w:trHeight w:val="315"/>
        </w:trPr>
        <w:tc>
          <w:tcPr>
            <w:tcW w:w="3432" w:type="dxa"/>
            <w:tcBorders>
              <w:top w:val="nil"/>
              <w:left w:val="nil"/>
              <w:bottom w:val="nil"/>
              <w:right w:val="nil"/>
            </w:tcBorders>
            <w:shd w:val="clear" w:color="auto" w:fill="auto"/>
            <w:noWrap/>
            <w:vAlign w:val="bottom"/>
            <w:hideMark/>
          </w:tcPr>
          <w:p w14:paraId="11B7B3BF" w14:textId="77777777" w:rsidR="00E71956" w:rsidRPr="0058511A" w:rsidRDefault="00E71956" w:rsidP="00C178C8">
            <w:pPr>
              <w:rPr>
                <w:rFonts w:ascii="Arial" w:hAnsi="Arial" w:cs="Arial"/>
                <w:color w:val="000000"/>
                <w:sz w:val="20"/>
                <w:szCs w:val="20"/>
                <w:lang w:eastAsia="en-GB"/>
              </w:rPr>
            </w:pPr>
            <w:r w:rsidRPr="0058511A">
              <w:rPr>
                <w:rFonts w:ascii="Arial" w:hAnsi="Arial" w:cs="Arial"/>
                <w:color w:val="000000"/>
                <w:sz w:val="20"/>
                <w:szCs w:val="20"/>
                <w:lang w:eastAsia="en-GB"/>
              </w:rPr>
              <w:t>Accruals</w:t>
            </w:r>
          </w:p>
        </w:tc>
        <w:tc>
          <w:tcPr>
            <w:tcW w:w="958" w:type="dxa"/>
            <w:tcBorders>
              <w:top w:val="nil"/>
              <w:left w:val="nil"/>
              <w:bottom w:val="nil"/>
              <w:right w:val="nil"/>
            </w:tcBorders>
            <w:shd w:val="clear" w:color="auto" w:fill="auto"/>
            <w:noWrap/>
            <w:vAlign w:val="bottom"/>
            <w:hideMark/>
          </w:tcPr>
          <w:p w14:paraId="4F7758E3" w14:textId="77777777" w:rsidR="00E71956" w:rsidRPr="0058511A" w:rsidRDefault="00E71956"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5</w:t>
            </w:r>
          </w:p>
        </w:tc>
        <w:tc>
          <w:tcPr>
            <w:tcW w:w="1049" w:type="dxa"/>
            <w:tcBorders>
              <w:top w:val="nil"/>
              <w:left w:val="nil"/>
              <w:bottom w:val="single" w:sz="8" w:space="0" w:color="auto"/>
              <w:right w:val="nil"/>
            </w:tcBorders>
            <w:shd w:val="clear" w:color="auto" w:fill="auto"/>
            <w:noWrap/>
            <w:vAlign w:val="bottom"/>
            <w:hideMark/>
          </w:tcPr>
          <w:p w14:paraId="3099E6A4" w14:textId="77777777" w:rsidR="00E71956" w:rsidRPr="0058511A" w:rsidRDefault="00E71956" w:rsidP="00C178C8">
            <w:pPr>
              <w:jc w:val="right"/>
              <w:rPr>
                <w:rFonts w:ascii="Arial" w:hAnsi="Arial" w:cs="Arial"/>
                <w:color w:val="000000"/>
                <w:sz w:val="20"/>
                <w:szCs w:val="20"/>
                <w:lang w:eastAsia="en-GB"/>
              </w:rPr>
            </w:pPr>
            <w:r>
              <w:rPr>
                <w:rFonts w:ascii="Arial" w:hAnsi="Arial" w:cs="Arial"/>
                <w:color w:val="000000"/>
                <w:sz w:val="20"/>
                <w:szCs w:val="20"/>
                <w:lang w:eastAsia="en-GB"/>
              </w:rPr>
              <w:t>(2,597)</w:t>
            </w:r>
            <w:r w:rsidRPr="0058511A">
              <w:rPr>
                <w:rFonts w:ascii="Arial" w:hAnsi="Arial" w:cs="Arial"/>
                <w:color w:val="000000"/>
                <w:sz w:val="20"/>
                <w:szCs w:val="20"/>
                <w:lang w:eastAsia="en-GB"/>
              </w:rPr>
              <w:t xml:space="preserve">    </w:t>
            </w:r>
          </w:p>
        </w:tc>
        <w:tc>
          <w:tcPr>
            <w:tcW w:w="1160" w:type="dxa"/>
            <w:tcBorders>
              <w:top w:val="nil"/>
              <w:left w:val="nil"/>
              <w:bottom w:val="nil"/>
              <w:right w:val="nil"/>
            </w:tcBorders>
            <w:shd w:val="clear" w:color="auto" w:fill="auto"/>
            <w:noWrap/>
            <w:vAlign w:val="bottom"/>
            <w:hideMark/>
          </w:tcPr>
          <w:p w14:paraId="1B31E3D1" w14:textId="77777777" w:rsidR="00E71956" w:rsidRPr="0058511A" w:rsidRDefault="00E71956" w:rsidP="00C178C8">
            <w:pPr>
              <w:jc w:val="center"/>
              <w:rPr>
                <w:rFonts w:ascii="Arial" w:hAnsi="Arial" w:cs="Arial"/>
                <w:color w:val="000000"/>
                <w:sz w:val="20"/>
                <w:szCs w:val="20"/>
                <w:lang w:eastAsia="en-GB"/>
              </w:rPr>
            </w:pPr>
          </w:p>
        </w:tc>
        <w:tc>
          <w:tcPr>
            <w:tcW w:w="379" w:type="dxa"/>
            <w:tcBorders>
              <w:top w:val="nil"/>
              <w:left w:val="nil"/>
              <w:bottom w:val="nil"/>
              <w:right w:val="nil"/>
            </w:tcBorders>
            <w:shd w:val="clear" w:color="auto" w:fill="auto"/>
            <w:noWrap/>
            <w:vAlign w:val="bottom"/>
            <w:hideMark/>
          </w:tcPr>
          <w:p w14:paraId="63FD9247"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single" w:sz="8" w:space="0" w:color="auto"/>
              <w:right w:val="nil"/>
            </w:tcBorders>
            <w:shd w:val="clear" w:color="auto" w:fill="auto"/>
            <w:noWrap/>
            <w:vAlign w:val="bottom"/>
            <w:hideMark/>
          </w:tcPr>
          <w:p w14:paraId="11E1A754"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(1,823)</w:t>
            </w:r>
          </w:p>
        </w:tc>
        <w:tc>
          <w:tcPr>
            <w:tcW w:w="1160" w:type="dxa"/>
            <w:tcBorders>
              <w:top w:val="nil"/>
              <w:left w:val="nil"/>
              <w:bottom w:val="nil"/>
              <w:right w:val="nil"/>
            </w:tcBorders>
            <w:shd w:val="clear" w:color="auto" w:fill="auto"/>
            <w:noWrap/>
            <w:vAlign w:val="bottom"/>
            <w:hideMark/>
          </w:tcPr>
          <w:p w14:paraId="18DD0CD2" w14:textId="77777777" w:rsidR="00E71956" w:rsidRPr="0058511A" w:rsidRDefault="00E71956" w:rsidP="00C178C8">
            <w:pPr>
              <w:ind w:firstLineChars="100" w:firstLine="200"/>
              <w:jc w:val="right"/>
              <w:rPr>
                <w:rFonts w:ascii="Arial" w:hAnsi="Arial" w:cs="Arial"/>
                <w:color w:val="000000"/>
                <w:sz w:val="20"/>
                <w:szCs w:val="20"/>
                <w:lang w:eastAsia="en-GB"/>
              </w:rPr>
            </w:pPr>
          </w:p>
        </w:tc>
      </w:tr>
      <w:tr w:rsidR="00E71956" w:rsidRPr="0058511A" w14:paraId="5819F543" w14:textId="77777777" w:rsidTr="00C178C8">
        <w:trPr>
          <w:trHeight w:val="300"/>
        </w:trPr>
        <w:tc>
          <w:tcPr>
            <w:tcW w:w="3432" w:type="dxa"/>
            <w:tcBorders>
              <w:top w:val="nil"/>
              <w:left w:val="nil"/>
              <w:bottom w:val="nil"/>
              <w:right w:val="nil"/>
            </w:tcBorders>
            <w:shd w:val="clear" w:color="auto" w:fill="auto"/>
            <w:noWrap/>
            <w:vAlign w:val="bottom"/>
            <w:hideMark/>
          </w:tcPr>
          <w:p w14:paraId="3729F789" w14:textId="77777777" w:rsidR="00E71956" w:rsidRDefault="00E71956" w:rsidP="00C178C8">
            <w:pPr>
              <w:rPr>
                <w:rFonts w:ascii="Arial" w:hAnsi="Arial" w:cs="Arial"/>
                <w:sz w:val="20"/>
                <w:szCs w:val="20"/>
                <w:lang w:eastAsia="en-GB"/>
              </w:rPr>
            </w:pPr>
          </w:p>
          <w:p w14:paraId="600A151D" w14:textId="77777777" w:rsidR="00E71956" w:rsidRPr="0058511A" w:rsidRDefault="00E71956" w:rsidP="00C178C8">
            <w:pPr>
              <w:rPr>
                <w:rFonts w:ascii="Arial" w:hAnsi="Arial" w:cs="Arial"/>
                <w:sz w:val="20"/>
                <w:szCs w:val="20"/>
                <w:lang w:eastAsia="en-GB"/>
              </w:rPr>
            </w:pPr>
          </w:p>
        </w:tc>
        <w:tc>
          <w:tcPr>
            <w:tcW w:w="958" w:type="dxa"/>
            <w:tcBorders>
              <w:top w:val="nil"/>
              <w:left w:val="nil"/>
              <w:bottom w:val="nil"/>
              <w:right w:val="nil"/>
            </w:tcBorders>
            <w:shd w:val="clear" w:color="auto" w:fill="auto"/>
            <w:noWrap/>
            <w:vAlign w:val="bottom"/>
            <w:hideMark/>
          </w:tcPr>
          <w:p w14:paraId="7DD8EB46" w14:textId="77777777" w:rsidR="00E71956" w:rsidRPr="0058511A" w:rsidRDefault="00E71956" w:rsidP="00C178C8">
            <w:pPr>
              <w:rPr>
                <w:rFonts w:ascii="Arial" w:hAnsi="Arial" w:cs="Arial"/>
                <w:sz w:val="20"/>
                <w:szCs w:val="20"/>
                <w:lang w:eastAsia="en-GB"/>
              </w:rPr>
            </w:pPr>
          </w:p>
        </w:tc>
        <w:tc>
          <w:tcPr>
            <w:tcW w:w="1049" w:type="dxa"/>
            <w:tcBorders>
              <w:top w:val="nil"/>
              <w:left w:val="nil"/>
              <w:bottom w:val="nil"/>
              <w:right w:val="nil"/>
            </w:tcBorders>
            <w:shd w:val="clear" w:color="auto" w:fill="auto"/>
            <w:noWrap/>
            <w:vAlign w:val="bottom"/>
            <w:hideMark/>
          </w:tcPr>
          <w:p w14:paraId="05C6D24C"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377E5672" w14:textId="77777777" w:rsidR="00E71956" w:rsidRPr="0058511A" w:rsidRDefault="00E71956" w:rsidP="00C178C8">
            <w:pPr>
              <w:jc w:val="center"/>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04C72D08"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681748AC"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604BD43C" w14:textId="77777777" w:rsidR="00E71956" w:rsidRPr="0058511A" w:rsidRDefault="00E71956" w:rsidP="00C178C8">
            <w:pPr>
              <w:jc w:val="center"/>
              <w:rPr>
                <w:rFonts w:ascii="Arial" w:hAnsi="Arial" w:cs="Arial"/>
                <w:sz w:val="20"/>
                <w:szCs w:val="20"/>
                <w:lang w:eastAsia="en-GB"/>
              </w:rPr>
            </w:pPr>
          </w:p>
        </w:tc>
      </w:tr>
      <w:tr w:rsidR="00E71956" w:rsidRPr="0058511A" w14:paraId="1B6C8712" w14:textId="77777777" w:rsidTr="00C178C8">
        <w:trPr>
          <w:trHeight w:val="300"/>
        </w:trPr>
        <w:tc>
          <w:tcPr>
            <w:tcW w:w="3432" w:type="dxa"/>
            <w:tcBorders>
              <w:top w:val="nil"/>
              <w:left w:val="nil"/>
              <w:bottom w:val="nil"/>
              <w:right w:val="nil"/>
            </w:tcBorders>
            <w:shd w:val="clear" w:color="auto" w:fill="auto"/>
            <w:noWrap/>
          </w:tcPr>
          <w:p w14:paraId="76E2E1A7" w14:textId="77777777" w:rsidR="00E71956" w:rsidRPr="009E2A1E" w:rsidRDefault="00E71956" w:rsidP="00C178C8">
            <w:pPr>
              <w:rPr>
                <w:rFonts w:ascii="Arial" w:hAnsi="Arial" w:cs="Arial"/>
                <w:b/>
                <w:bCs/>
                <w:sz w:val="20"/>
                <w:szCs w:val="20"/>
                <w:lang w:eastAsia="en-GB"/>
              </w:rPr>
            </w:pPr>
            <w:r w:rsidRPr="009E2A1E">
              <w:rPr>
                <w:rFonts w:ascii="Arial" w:hAnsi="Arial" w:cs="Arial"/>
                <w:b/>
                <w:bCs/>
                <w:sz w:val="20"/>
                <w:szCs w:val="20"/>
              </w:rPr>
              <w:t>Net Current Assets</w:t>
            </w:r>
          </w:p>
        </w:tc>
        <w:tc>
          <w:tcPr>
            <w:tcW w:w="958" w:type="dxa"/>
            <w:tcBorders>
              <w:top w:val="nil"/>
              <w:left w:val="nil"/>
              <w:bottom w:val="nil"/>
              <w:right w:val="nil"/>
            </w:tcBorders>
            <w:shd w:val="clear" w:color="auto" w:fill="auto"/>
            <w:noWrap/>
          </w:tcPr>
          <w:p w14:paraId="78F7CD75" w14:textId="77777777" w:rsidR="00E71956" w:rsidRPr="0058511A" w:rsidRDefault="00E71956" w:rsidP="00C178C8">
            <w:pPr>
              <w:rPr>
                <w:rFonts w:ascii="Arial" w:hAnsi="Arial" w:cs="Arial"/>
                <w:sz w:val="20"/>
                <w:szCs w:val="20"/>
                <w:lang w:eastAsia="en-GB"/>
              </w:rPr>
            </w:pPr>
          </w:p>
        </w:tc>
        <w:tc>
          <w:tcPr>
            <w:tcW w:w="1049" w:type="dxa"/>
            <w:tcBorders>
              <w:top w:val="nil"/>
              <w:left w:val="nil"/>
              <w:bottom w:val="nil"/>
              <w:right w:val="nil"/>
            </w:tcBorders>
            <w:shd w:val="clear" w:color="auto" w:fill="auto"/>
            <w:noWrap/>
          </w:tcPr>
          <w:p w14:paraId="55920334"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tcPr>
          <w:p w14:paraId="5D91CBEA" w14:textId="77777777" w:rsidR="00E71956" w:rsidRPr="0058511A" w:rsidRDefault="00E71956" w:rsidP="00C178C8">
            <w:pPr>
              <w:jc w:val="right"/>
              <w:rPr>
                <w:rFonts w:ascii="Arial" w:hAnsi="Arial" w:cs="Arial"/>
                <w:sz w:val="20"/>
                <w:szCs w:val="20"/>
                <w:lang w:eastAsia="en-GB"/>
              </w:rPr>
            </w:pPr>
            <w:r>
              <w:rPr>
                <w:rFonts w:ascii="Arial" w:hAnsi="Arial" w:cs="Arial"/>
                <w:sz w:val="20"/>
                <w:szCs w:val="20"/>
              </w:rPr>
              <w:t>278,432</w:t>
            </w:r>
          </w:p>
        </w:tc>
        <w:tc>
          <w:tcPr>
            <w:tcW w:w="379" w:type="dxa"/>
            <w:tcBorders>
              <w:top w:val="nil"/>
              <w:left w:val="nil"/>
              <w:bottom w:val="nil"/>
              <w:right w:val="nil"/>
            </w:tcBorders>
            <w:shd w:val="clear" w:color="auto" w:fill="auto"/>
            <w:noWrap/>
          </w:tcPr>
          <w:p w14:paraId="3D48AAAC"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tcPr>
          <w:p w14:paraId="27C85A15"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tcPr>
          <w:p w14:paraId="4C34AA0D" w14:textId="77777777" w:rsidR="00E71956" w:rsidRPr="0058511A" w:rsidRDefault="00E71956" w:rsidP="00C178C8">
            <w:pPr>
              <w:jc w:val="right"/>
              <w:rPr>
                <w:rFonts w:ascii="Arial" w:hAnsi="Arial" w:cs="Arial"/>
                <w:sz w:val="20"/>
                <w:szCs w:val="20"/>
                <w:lang w:eastAsia="en-GB"/>
              </w:rPr>
            </w:pPr>
            <w:r>
              <w:rPr>
                <w:rFonts w:ascii="Arial" w:hAnsi="Arial" w:cs="Arial"/>
                <w:sz w:val="20"/>
                <w:szCs w:val="20"/>
              </w:rPr>
              <w:t>275,978</w:t>
            </w:r>
          </w:p>
        </w:tc>
      </w:tr>
      <w:tr w:rsidR="00E71956" w:rsidRPr="0058511A" w14:paraId="41602934" w14:textId="77777777" w:rsidTr="00C178C8">
        <w:trPr>
          <w:trHeight w:val="300"/>
        </w:trPr>
        <w:tc>
          <w:tcPr>
            <w:tcW w:w="3432" w:type="dxa"/>
            <w:tcBorders>
              <w:top w:val="nil"/>
              <w:left w:val="nil"/>
              <w:bottom w:val="nil"/>
              <w:right w:val="nil"/>
            </w:tcBorders>
            <w:shd w:val="clear" w:color="auto" w:fill="auto"/>
            <w:noWrap/>
          </w:tcPr>
          <w:p w14:paraId="2D8688EB" w14:textId="77777777" w:rsidR="00E71956" w:rsidRPr="009E2A1E" w:rsidRDefault="00E71956" w:rsidP="00C178C8">
            <w:pPr>
              <w:rPr>
                <w:rFonts w:ascii="Arial" w:hAnsi="Arial" w:cs="Arial"/>
                <w:b/>
                <w:bCs/>
                <w:sz w:val="20"/>
                <w:szCs w:val="20"/>
              </w:rPr>
            </w:pPr>
            <w:r w:rsidRPr="009E2A1E">
              <w:rPr>
                <w:rFonts w:ascii="Arial" w:hAnsi="Arial" w:cs="Arial"/>
                <w:b/>
                <w:bCs/>
                <w:sz w:val="20"/>
                <w:szCs w:val="20"/>
              </w:rPr>
              <w:t>Total Assets less Current Liabilities</w:t>
            </w:r>
          </w:p>
        </w:tc>
        <w:tc>
          <w:tcPr>
            <w:tcW w:w="958" w:type="dxa"/>
            <w:tcBorders>
              <w:top w:val="nil"/>
              <w:left w:val="nil"/>
              <w:bottom w:val="nil"/>
              <w:right w:val="nil"/>
            </w:tcBorders>
            <w:shd w:val="clear" w:color="auto" w:fill="auto"/>
            <w:noWrap/>
          </w:tcPr>
          <w:p w14:paraId="1D3F6EDF" w14:textId="77777777" w:rsidR="00E71956" w:rsidRPr="0058511A" w:rsidRDefault="00E71956" w:rsidP="00C178C8">
            <w:pPr>
              <w:rPr>
                <w:rFonts w:ascii="Arial" w:hAnsi="Arial" w:cs="Arial"/>
                <w:sz w:val="20"/>
                <w:szCs w:val="20"/>
                <w:lang w:eastAsia="en-GB"/>
              </w:rPr>
            </w:pPr>
          </w:p>
        </w:tc>
        <w:tc>
          <w:tcPr>
            <w:tcW w:w="1049" w:type="dxa"/>
            <w:tcBorders>
              <w:top w:val="nil"/>
              <w:left w:val="nil"/>
              <w:bottom w:val="nil"/>
              <w:right w:val="nil"/>
            </w:tcBorders>
            <w:shd w:val="clear" w:color="auto" w:fill="auto"/>
            <w:noWrap/>
          </w:tcPr>
          <w:p w14:paraId="258D3023"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tcPr>
          <w:p w14:paraId="347C815D" w14:textId="77777777" w:rsidR="00E71956" w:rsidRDefault="00E71956" w:rsidP="00C178C8">
            <w:pPr>
              <w:jc w:val="right"/>
              <w:rPr>
                <w:rFonts w:ascii="Arial" w:hAnsi="Arial" w:cs="Arial"/>
                <w:sz w:val="20"/>
                <w:szCs w:val="20"/>
              </w:rPr>
            </w:pPr>
            <w:r>
              <w:rPr>
                <w:rFonts w:ascii="Arial" w:hAnsi="Arial" w:cs="Arial"/>
                <w:sz w:val="20"/>
                <w:szCs w:val="20"/>
              </w:rPr>
              <w:t>275,835</w:t>
            </w:r>
          </w:p>
        </w:tc>
        <w:tc>
          <w:tcPr>
            <w:tcW w:w="379" w:type="dxa"/>
            <w:tcBorders>
              <w:top w:val="nil"/>
              <w:left w:val="nil"/>
              <w:bottom w:val="nil"/>
              <w:right w:val="nil"/>
            </w:tcBorders>
            <w:shd w:val="clear" w:color="auto" w:fill="auto"/>
            <w:noWrap/>
          </w:tcPr>
          <w:p w14:paraId="277B8DAD"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tcPr>
          <w:p w14:paraId="49F6E4DD"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tcPr>
          <w:p w14:paraId="1FB6C2E9" w14:textId="77777777" w:rsidR="00E71956" w:rsidRDefault="00E71956" w:rsidP="00C178C8">
            <w:pPr>
              <w:jc w:val="right"/>
              <w:rPr>
                <w:rFonts w:ascii="Arial" w:hAnsi="Arial" w:cs="Arial"/>
                <w:sz w:val="20"/>
                <w:szCs w:val="20"/>
              </w:rPr>
            </w:pPr>
            <w:r>
              <w:rPr>
                <w:rFonts w:ascii="Arial" w:hAnsi="Arial" w:cs="Arial"/>
                <w:sz w:val="20"/>
                <w:szCs w:val="20"/>
              </w:rPr>
              <w:t>274,155</w:t>
            </w:r>
          </w:p>
        </w:tc>
      </w:tr>
      <w:tr w:rsidR="00E71956" w:rsidRPr="0058511A" w14:paraId="26575773" w14:textId="77777777" w:rsidTr="00C178C8">
        <w:trPr>
          <w:trHeight w:val="300"/>
        </w:trPr>
        <w:tc>
          <w:tcPr>
            <w:tcW w:w="3432" w:type="dxa"/>
            <w:tcBorders>
              <w:top w:val="nil"/>
              <w:left w:val="nil"/>
              <w:bottom w:val="nil"/>
              <w:right w:val="nil"/>
            </w:tcBorders>
            <w:shd w:val="clear" w:color="auto" w:fill="auto"/>
            <w:noWrap/>
          </w:tcPr>
          <w:p w14:paraId="21199173" w14:textId="77777777" w:rsidR="00E71956" w:rsidRPr="009E2A1E" w:rsidRDefault="00E71956" w:rsidP="00C178C8">
            <w:pPr>
              <w:rPr>
                <w:rFonts w:ascii="Arial" w:hAnsi="Arial" w:cs="Arial"/>
                <w:sz w:val="20"/>
                <w:szCs w:val="20"/>
              </w:rPr>
            </w:pPr>
            <w:r w:rsidRPr="009E2A1E">
              <w:rPr>
                <w:rFonts w:ascii="Arial" w:hAnsi="Arial" w:cs="Arial"/>
                <w:sz w:val="20"/>
                <w:szCs w:val="20"/>
              </w:rPr>
              <w:t xml:space="preserve">Prior Year Adjustment for </w:t>
            </w:r>
            <w:r>
              <w:rPr>
                <w:rFonts w:ascii="Arial" w:hAnsi="Arial" w:cs="Arial"/>
                <w:sz w:val="20"/>
                <w:szCs w:val="20"/>
              </w:rPr>
              <w:t xml:space="preserve">correction of Bank Balances </w:t>
            </w:r>
          </w:p>
        </w:tc>
        <w:tc>
          <w:tcPr>
            <w:tcW w:w="958" w:type="dxa"/>
            <w:tcBorders>
              <w:top w:val="nil"/>
              <w:left w:val="nil"/>
              <w:bottom w:val="nil"/>
              <w:right w:val="nil"/>
            </w:tcBorders>
            <w:shd w:val="clear" w:color="auto" w:fill="auto"/>
            <w:noWrap/>
          </w:tcPr>
          <w:p w14:paraId="6CEDAF48" w14:textId="77777777" w:rsidR="00E71956" w:rsidRPr="0058511A" w:rsidRDefault="00E71956" w:rsidP="00C178C8">
            <w:pPr>
              <w:jc w:val="right"/>
              <w:rPr>
                <w:rFonts w:ascii="Arial" w:hAnsi="Arial" w:cs="Arial"/>
                <w:sz w:val="20"/>
                <w:szCs w:val="20"/>
                <w:lang w:eastAsia="en-GB"/>
              </w:rPr>
            </w:pPr>
            <w:r>
              <w:rPr>
                <w:rFonts w:ascii="Arial" w:hAnsi="Arial" w:cs="Arial"/>
                <w:sz w:val="20"/>
                <w:szCs w:val="20"/>
                <w:lang w:eastAsia="en-GB"/>
              </w:rPr>
              <w:t>10</w:t>
            </w:r>
          </w:p>
        </w:tc>
        <w:tc>
          <w:tcPr>
            <w:tcW w:w="1049" w:type="dxa"/>
            <w:tcBorders>
              <w:top w:val="nil"/>
              <w:left w:val="nil"/>
              <w:bottom w:val="nil"/>
              <w:right w:val="nil"/>
            </w:tcBorders>
            <w:shd w:val="clear" w:color="auto" w:fill="auto"/>
            <w:noWrap/>
          </w:tcPr>
          <w:p w14:paraId="756A5A6F" w14:textId="77777777" w:rsidR="00E71956" w:rsidRDefault="00E71956" w:rsidP="00C178C8">
            <w:pPr>
              <w:rPr>
                <w:rFonts w:ascii="Arial" w:hAnsi="Arial" w:cs="Arial"/>
                <w:sz w:val="20"/>
                <w:szCs w:val="20"/>
                <w:lang w:eastAsia="en-GB"/>
              </w:rPr>
            </w:pPr>
          </w:p>
          <w:p w14:paraId="0C1C4924" w14:textId="77777777" w:rsidR="00E71956" w:rsidRPr="0058511A" w:rsidRDefault="00E71956" w:rsidP="00C178C8">
            <w:pPr>
              <w:rPr>
                <w:rFonts w:ascii="Arial" w:hAnsi="Arial" w:cs="Arial"/>
                <w:sz w:val="20"/>
                <w:szCs w:val="20"/>
                <w:lang w:eastAsia="en-GB"/>
              </w:rPr>
            </w:pPr>
          </w:p>
        </w:tc>
        <w:tc>
          <w:tcPr>
            <w:tcW w:w="1160" w:type="dxa"/>
            <w:tcBorders>
              <w:top w:val="nil"/>
              <w:left w:val="nil"/>
              <w:right w:val="nil"/>
            </w:tcBorders>
            <w:shd w:val="clear" w:color="auto" w:fill="auto"/>
            <w:noWrap/>
          </w:tcPr>
          <w:p w14:paraId="342EA473" w14:textId="77777777" w:rsidR="00E71956" w:rsidRDefault="00E71956" w:rsidP="00C178C8">
            <w:pPr>
              <w:jc w:val="right"/>
              <w:rPr>
                <w:rFonts w:ascii="Arial" w:hAnsi="Arial" w:cs="Arial"/>
                <w:sz w:val="20"/>
                <w:szCs w:val="20"/>
              </w:rPr>
            </w:pPr>
          </w:p>
        </w:tc>
        <w:tc>
          <w:tcPr>
            <w:tcW w:w="379" w:type="dxa"/>
            <w:tcBorders>
              <w:top w:val="nil"/>
              <w:left w:val="nil"/>
              <w:bottom w:val="nil"/>
              <w:right w:val="nil"/>
            </w:tcBorders>
            <w:shd w:val="clear" w:color="auto" w:fill="auto"/>
            <w:noWrap/>
          </w:tcPr>
          <w:p w14:paraId="7C67965B"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tcPr>
          <w:p w14:paraId="2D00254F"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right w:val="nil"/>
            </w:tcBorders>
            <w:shd w:val="clear" w:color="auto" w:fill="auto"/>
            <w:noWrap/>
          </w:tcPr>
          <w:p w14:paraId="79A4121A" w14:textId="77777777" w:rsidR="00E71956" w:rsidRDefault="00E71956" w:rsidP="00C178C8">
            <w:pPr>
              <w:jc w:val="right"/>
              <w:rPr>
                <w:rFonts w:ascii="Arial" w:hAnsi="Arial" w:cs="Arial"/>
                <w:sz w:val="20"/>
                <w:szCs w:val="20"/>
              </w:rPr>
            </w:pPr>
            <w:r>
              <w:rPr>
                <w:rFonts w:ascii="Arial" w:hAnsi="Arial" w:cs="Arial"/>
                <w:sz w:val="20"/>
                <w:szCs w:val="20"/>
              </w:rPr>
              <w:t>1,164</w:t>
            </w:r>
          </w:p>
        </w:tc>
      </w:tr>
      <w:tr w:rsidR="00E71956" w:rsidRPr="0058511A" w14:paraId="0F88A104" w14:textId="77777777" w:rsidTr="00C178C8">
        <w:trPr>
          <w:trHeight w:val="300"/>
        </w:trPr>
        <w:tc>
          <w:tcPr>
            <w:tcW w:w="3432" w:type="dxa"/>
            <w:tcBorders>
              <w:top w:val="nil"/>
              <w:left w:val="nil"/>
              <w:bottom w:val="nil"/>
              <w:right w:val="nil"/>
            </w:tcBorders>
            <w:shd w:val="clear" w:color="auto" w:fill="auto"/>
            <w:noWrap/>
          </w:tcPr>
          <w:p w14:paraId="7FC28EBF" w14:textId="77777777" w:rsidR="00E71956" w:rsidRPr="009E2A1E" w:rsidRDefault="00E71956" w:rsidP="00C178C8">
            <w:pPr>
              <w:rPr>
                <w:rFonts w:ascii="Arial" w:hAnsi="Arial" w:cs="Arial"/>
                <w:b/>
                <w:bCs/>
                <w:sz w:val="20"/>
                <w:szCs w:val="20"/>
              </w:rPr>
            </w:pPr>
            <w:r w:rsidRPr="009E2A1E">
              <w:rPr>
                <w:rFonts w:ascii="Arial" w:hAnsi="Arial" w:cs="Arial"/>
                <w:b/>
                <w:bCs/>
                <w:sz w:val="20"/>
                <w:szCs w:val="20"/>
              </w:rPr>
              <w:t>Net Assets</w:t>
            </w:r>
          </w:p>
        </w:tc>
        <w:tc>
          <w:tcPr>
            <w:tcW w:w="958" w:type="dxa"/>
            <w:tcBorders>
              <w:top w:val="nil"/>
              <w:left w:val="nil"/>
              <w:bottom w:val="nil"/>
              <w:right w:val="nil"/>
            </w:tcBorders>
            <w:shd w:val="clear" w:color="auto" w:fill="auto"/>
            <w:noWrap/>
          </w:tcPr>
          <w:p w14:paraId="65EB2986" w14:textId="77777777" w:rsidR="00E71956" w:rsidRPr="0058511A" w:rsidRDefault="00E71956" w:rsidP="00C178C8">
            <w:pPr>
              <w:rPr>
                <w:rFonts w:ascii="Arial" w:hAnsi="Arial" w:cs="Arial"/>
                <w:sz w:val="20"/>
                <w:szCs w:val="20"/>
                <w:lang w:eastAsia="en-GB"/>
              </w:rPr>
            </w:pPr>
          </w:p>
        </w:tc>
        <w:tc>
          <w:tcPr>
            <w:tcW w:w="1049" w:type="dxa"/>
            <w:tcBorders>
              <w:top w:val="nil"/>
              <w:left w:val="nil"/>
              <w:bottom w:val="nil"/>
              <w:right w:val="nil"/>
            </w:tcBorders>
            <w:shd w:val="clear" w:color="auto" w:fill="auto"/>
            <w:noWrap/>
          </w:tcPr>
          <w:p w14:paraId="09A4E881"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single" w:sz="4" w:space="0" w:color="auto"/>
              <w:right w:val="nil"/>
            </w:tcBorders>
            <w:shd w:val="clear" w:color="auto" w:fill="auto"/>
            <w:noWrap/>
          </w:tcPr>
          <w:p w14:paraId="167842C8" w14:textId="77777777" w:rsidR="00E71956" w:rsidRPr="00A94348" w:rsidRDefault="00E71956" w:rsidP="00C178C8">
            <w:pPr>
              <w:jc w:val="right"/>
              <w:rPr>
                <w:rFonts w:ascii="Arial" w:hAnsi="Arial" w:cs="Arial"/>
                <w:sz w:val="20"/>
                <w:szCs w:val="20"/>
              </w:rPr>
            </w:pPr>
            <w:r w:rsidRPr="00A94348">
              <w:rPr>
                <w:rFonts w:ascii="Arial" w:hAnsi="Arial" w:cs="Arial"/>
                <w:sz w:val="20"/>
                <w:szCs w:val="20"/>
              </w:rPr>
              <w:t>27</w:t>
            </w:r>
            <w:r>
              <w:rPr>
                <w:rFonts w:ascii="Arial" w:hAnsi="Arial" w:cs="Arial"/>
                <w:sz w:val="20"/>
                <w:szCs w:val="20"/>
              </w:rPr>
              <w:t>5,83</w:t>
            </w:r>
            <w:r w:rsidRPr="00A94348">
              <w:rPr>
                <w:rFonts w:ascii="Arial" w:hAnsi="Arial" w:cs="Arial"/>
                <w:sz w:val="20"/>
                <w:szCs w:val="20"/>
              </w:rPr>
              <w:t>5</w:t>
            </w:r>
          </w:p>
        </w:tc>
        <w:tc>
          <w:tcPr>
            <w:tcW w:w="379" w:type="dxa"/>
            <w:tcBorders>
              <w:top w:val="nil"/>
              <w:left w:val="nil"/>
              <w:bottom w:val="nil"/>
              <w:right w:val="nil"/>
            </w:tcBorders>
            <w:shd w:val="clear" w:color="auto" w:fill="auto"/>
            <w:noWrap/>
          </w:tcPr>
          <w:p w14:paraId="1EA6A2B0"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nil"/>
              <w:right w:val="nil"/>
            </w:tcBorders>
            <w:shd w:val="clear" w:color="auto" w:fill="auto"/>
            <w:noWrap/>
          </w:tcPr>
          <w:p w14:paraId="79BBFDF8" w14:textId="77777777" w:rsidR="00E71956" w:rsidRPr="0058511A" w:rsidRDefault="00E71956" w:rsidP="00C178C8">
            <w:pPr>
              <w:jc w:val="center"/>
              <w:rPr>
                <w:rFonts w:ascii="Arial" w:hAnsi="Arial" w:cs="Arial"/>
                <w:sz w:val="20"/>
                <w:szCs w:val="20"/>
                <w:lang w:eastAsia="en-GB"/>
              </w:rPr>
            </w:pPr>
          </w:p>
        </w:tc>
        <w:tc>
          <w:tcPr>
            <w:tcW w:w="1160" w:type="dxa"/>
            <w:tcBorders>
              <w:top w:val="nil"/>
              <w:left w:val="nil"/>
              <w:bottom w:val="single" w:sz="4" w:space="0" w:color="auto"/>
              <w:right w:val="nil"/>
            </w:tcBorders>
            <w:shd w:val="clear" w:color="auto" w:fill="auto"/>
            <w:noWrap/>
          </w:tcPr>
          <w:p w14:paraId="3C0B1099" w14:textId="77777777" w:rsidR="00E71956" w:rsidRDefault="00E71956" w:rsidP="00C178C8">
            <w:pPr>
              <w:jc w:val="right"/>
              <w:rPr>
                <w:rFonts w:ascii="Arial" w:hAnsi="Arial" w:cs="Arial"/>
                <w:sz w:val="20"/>
                <w:szCs w:val="20"/>
              </w:rPr>
            </w:pPr>
            <w:r>
              <w:rPr>
                <w:rFonts w:ascii="Arial" w:hAnsi="Arial" w:cs="Arial"/>
                <w:sz w:val="20"/>
                <w:szCs w:val="20"/>
              </w:rPr>
              <w:t>275,319</w:t>
            </w:r>
          </w:p>
        </w:tc>
      </w:tr>
      <w:tr w:rsidR="00E71956" w:rsidRPr="0058511A" w14:paraId="59B40578" w14:textId="77777777" w:rsidTr="00C178C8">
        <w:trPr>
          <w:trHeight w:val="315"/>
        </w:trPr>
        <w:tc>
          <w:tcPr>
            <w:tcW w:w="3432" w:type="dxa"/>
            <w:tcBorders>
              <w:top w:val="nil"/>
              <w:left w:val="nil"/>
              <w:bottom w:val="nil"/>
              <w:right w:val="nil"/>
            </w:tcBorders>
            <w:shd w:val="clear" w:color="auto" w:fill="auto"/>
            <w:noWrap/>
            <w:vAlign w:val="bottom"/>
            <w:hideMark/>
          </w:tcPr>
          <w:p w14:paraId="0795CB5B"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18A71EAE" w14:textId="77777777" w:rsidR="00E71956" w:rsidRPr="0058511A" w:rsidRDefault="00E71956" w:rsidP="00C178C8">
            <w:pPr>
              <w:rPr>
                <w:rFonts w:ascii="Arial" w:hAnsi="Arial" w:cs="Arial"/>
                <w:sz w:val="20"/>
                <w:szCs w:val="20"/>
                <w:lang w:eastAsia="en-GB"/>
              </w:rPr>
            </w:pPr>
          </w:p>
        </w:tc>
        <w:tc>
          <w:tcPr>
            <w:tcW w:w="1049" w:type="dxa"/>
            <w:tcBorders>
              <w:top w:val="nil"/>
              <w:left w:val="nil"/>
              <w:bottom w:val="nil"/>
              <w:right w:val="nil"/>
            </w:tcBorders>
            <w:shd w:val="clear" w:color="auto" w:fill="auto"/>
            <w:noWrap/>
            <w:vAlign w:val="bottom"/>
            <w:hideMark/>
          </w:tcPr>
          <w:p w14:paraId="5E50AAA9" w14:textId="77777777" w:rsidR="00E71956" w:rsidRPr="0058511A" w:rsidRDefault="00E71956" w:rsidP="00C178C8">
            <w:pPr>
              <w:rPr>
                <w:rFonts w:ascii="Arial" w:hAnsi="Arial" w:cs="Arial"/>
                <w:sz w:val="20"/>
                <w:szCs w:val="20"/>
                <w:lang w:eastAsia="en-GB"/>
              </w:rPr>
            </w:pPr>
          </w:p>
        </w:tc>
        <w:tc>
          <w:tcPr>
            <w:tcW w:w="1160" w:type="dxa"/>
            <w:tcBorders>
              <w:top w:val="single" w:sz="4" w:space="0" w:color="auto"/>
              <w:left w:val="nil"/>
              <w:bottom w:val="nil"/>
              <w:right w:val="nil"/>
            </w:tcBorders>
            <w:shd w:val="clear" w:color="auto" w:fill="auto"/>
            <w:noWrap/>
            <w:vAlign w:val="bottom"/>
            <w:hideMark/>
          </w:tcPr>
          <w:p w14:paraId="57B0111A" w14:textId="77777777" w:rsidR="00E71956" w:rsidRPr="0058511A" w:rsidRDefault="00E71956" w:rsidP="00C178C8">
            <w:pPr>
              <w:jc w:val="center"/>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188CE804"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70ADA58F"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single" w:sz="4" w:space="0" w:color="auto"/>
              <w:left w:val="nil"/>
              <w:bottom w:val="nil"/>
              <w:right w:val="nil"/>
            </w:tcBorders>
            <w:shd w:val="clear" w:color="auto" w:fill="auto"/>
            <w:noWrap/>
            <w:vAlign w:val="bottom"/>
            <w:hideMark/>
          </w:tcPr>
          <w:p w14:paraId="50B5636C" w14:textId="77777777" w:rsidR="00E71956" w:rsidRPr="0058511A" w:rsidRDefault="00E71956" w:rsidP="00C178C8">
            <w:pPr>
              <w:jc w:val="right"/>
              <w:rPr>
                <w:rFonts w:ascii="Arial" w:hAnsi="Arial" w:cs="Arial"/>
                <w:sz w:val="20"/>
                <w:szCs w:val="20"/>
                <w:lang w:eastAsia="en-GB"/>
              </w:rPr>
            </w:pPr>
          </w:p>
        </w:tc>
      </w:tr>
      <w:tr w:rsidR="00E71956" w:rsidRPr="0058511A" w14:paraId="42974DC0" w14:textId="77777777" w:rsidTr="00C178C8">
        <w:trPr>
          <w:trHeight w:val="315"/>
        </w:trPr>
        <w:tc>
          <w:tcPr>
            <w:tcW w:w="3432" w:type="dxa"/>
            <w:tcBorders>
              <w:top w:val="nil"/>
              <w:left w:val="nil"/>
              <w:bottom w:val="nil"/>
              <w:right w:val="nil"/>
            </w:tcBorders>
            <w:shd w:val="clear" w:color="auto" w:fill="auto"/>
            <w:noWrap/>
            <w:vAlign w:val="bottom"/>
            <w:hideMark/>
          </w:tcPr>
          <w:p w14:paraId="6A42A143" w14:textId="77777777" w:rsidR="00E71956" w:rsidRPr="0058511A" w:rsidRDefault="00E71956" w:rsidP="00C178C8">
            <w:pPr>
              <w:rPr>
                <w:rFonts w:ascii="Arial" w:hAnsi="Arial" w:cs="Arial"/>
                <w:b/>
                <w:bCs/>
                <w:sz w:val="20"/>
                <w:szCs w:val="20"/>
                <w:lang w:eastAsia="en-GB"/>
              </w:rPr>
            </w:pPr>
            <w:r w:rsidRPr="0058511A">
              <w:rPr>
                <w:rFonts w:ascii="Arial" w:hAnsi="Arial" w:cs="Arial"/>
                <w:b/>
                <w:bCs/>
                <w:sz w:val="20"/>
                <w:szCs w:val="20"/>
                <w:lang w:eastAsia="en-GB"/>
              </w:rPr>
              <w:t>Net Assets</w:t>
            </w:r>
          </w:p>
        </w:tc>
        <w:tc>
          <w:tcPr>
            <w:tcW w:w="958" w:type="dxa"/>
            <w:tcBorders>
              <w:top w:val="nil"/>
              <w:left w:val="nil"/>
              <w:bottom w:val="nil"/>
              <w:right w:val="nil"/>
            </w:tcBorders>
            <w:shd w:val="clear" w:color="auto" w:fill="auto"/>
            <w:noWrap/>
            <w:vAlign w:val="bottom"/>
            <w:hideMark/>
          </w:tcPr>
          <w:p w14:paraId="19316AEC" w14:textId="77777777" w:rsidR="00E71956" w:rsidRPr="0058511A" w:rsidRDefault="00E71956" w:rsidP="00C178C8">
            <w:pPr>
              <w:rPr>
                <w:rFonts w:ascii="Arial" w:hAnsi="Arial" w:cs="Arial"/>
                <w:b/>
                <w:bCs/>
                <w:sz w:val="20"/>
                <w:szCs w:val="20"/>
                <w:lang w:eastAsia="en-GB"/>
              </w:rPr>
            </w:pPr>
          </w:p>
        </w:tc>
        <w:tc>
          <w:tcPr>
            <w:tcW w:w="1049" w:type="dxa"/>
            <w:tcBorders>
              <w:top w:val="nil"/>
              <w:left w:val="nil"/>
              <w:bottom w:val="nil"/>
              <w:right w:val="nil"/>
            </w:tcBorders>
            <w:shd w:val="clear" w:color="auto" w:fill="auto"/>
            <w:noWrap/>
            <w:vAlign w:val="bottom"/>
            <w:hideMark/>
          </w:tcPr>
          <w:p w14:paraId="17DFA293" w14:textId="77777777" w:rsidR="00E71956" w:rsidRPr="0058511A" w:rsidRDefault="00E71956" w:rsidP="00C178C8">
            <w:pPr>
              <w:rPr>
                <w:rFonts w:ascii="Arial" w:hAnsi="Arial" w:cs="Arial"/>
                <w:sz w:val="20"/>
                <w:szCs w:val="20"/>
                <w:lang w:eastAsia="en-GB"/>
              </w:rPr>
            </w:pPr>
          </w:p>
        </w:tc>
        <w:tc>
          <w:tcPr>
            <w:tcW w:w="1160" w:type="dxa"/>
            <w:tcBorders>
              <w:top w:val="single" w:sz="8" w:space="0" w:color="auto"/>
              <w:left w:val="nil"/>
              <w:bottom w:val="double" w:sz="6" w:space="0" w:color="auto"/>
              <w:right w:val="nil"/>
            </w:tcBorders>
            <w:shd w:val="clear" w:color="auto" w:fill="auto"/>
            <w:noWrap/>
            <w:vAlign w:val="bottom"/>
            <w:hideMark/>
          </w:tcPr>
          <w:p w14:paraId="796C95C6"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275,835</w:t>
            </w:r>
          </w:p>
        </w:tc>
        <w:tc>
          <w:tcPr>
            <w:tcW w:w="379" w:type="dxa"/>
            <w:tcBorders>
              <w:top w:val="nil"/>
              <w:left w:val="nil"/>
              <w:bottom w:val="nil"/>
              <w:right w:val="nil"/>
            </w:tcBorders>
            <w:shd w:val="clear" w:color="auto" w:fill="auto"/>
            <w:noWrap/>
            <w:vAlign w:val="bottom"/>
            <w:hideMark/>
          </w:tcPr>
          <w:p w14:paraId="55BACBDB"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7A2B855E"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single" w:sz="8" w:space="0" w:color="auto"/>
              <w:left w:val="nil"/>
              <w:bottom w:val="double" w:sz="6" w:space="0" w:color="auto"/>
              <w:right w:val="nil"/>
            </w:tcBorders>
            <w:shd w:val="clear" w:color="auto" w:fill="auto"/>
            <w:noWrap/>
            <w:vAlign w:val="bottom"/>
            <w:hideMark/>
          </w:tcPr>
          <w:p w14:paraId="72A86E2B"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275,319</w:t>
            </w:r>
          </w:p>
        </w:tc>
      </w:tr>
      <w:tr w:rsidR="00E71956" w:rsidRPr="0058511A" w14:paraId="61052324" w14:textId="77777777" w:rsidTr="00C178C8">
        <w:trPr>
          <w:trHeight w:val="315"/>
        </w:trPr>
        <w:tc>
          <w:tcPr>
            <w:tcW w:w="3432" w:type="dxa"/>
            <w:tcBorders>
              <w:top w:val="nil"/>
              <w:left w:val="nil"/>
              <w:bottom w:val="nil"/>
              <w:right w:val="nil"/>
            </w:tcBorders>
            <w:shd w:val="clear" w:color="auto" w:fill="auto"/>
            <w:noWrap/>
            <w:vAlign w:val="bottom"/>
            <w:hideMark/>
          </w:tcPr>
          <w:p w14:paraId="418E8868" w14:textId="77777777" w:rsidR="00E71956" w:rsidRPr="0058511A" w:rsidRDefault="00E71956" w:rsidP="00C178C8">
            <w:pPr>
              <w:rPr>
                <w:rFonts w:ascii="Arial" w:hAnsi="Arial" w:cs="Arial"/>
                <w:b/>
                <w:bCs/>
                <w:sz w:val="20"/>
                <w:szCs w:val="20"/>
                <w:lang w:eastAsia="en-GB"/>
              </w:rPr>
            </w:pPr>
            <w:r w:rsidRPr="0058511A">
              <w:rPr>
                <w:rFonts w:ascii="Arial" w:hAnsi="Arial" w:cs="Arial"/>
                <w:b/>
                <w:bCs/>
                <w:sz w:val="20"/>
                <w:szCs w:val="20"/>
                <w:lang w:eastAsia="en-GB"/>
              </w:rPr>
              <w:t>Charity Funds</w:t>
            </w:r>
          </w:p>
        </w:tc>
        <w:tc>
          <w:tcPr>
            <w:tcW w:w="958" w:type="dxa"/>
            <w:tcBorders>
              <w:top w:val="nil"/>
              <w:left w:val="nil"/>
              <w:bottom w:val="nil"/>
              <w:right w:val="nil"/>
            </w:tcBorders>
            <w:shd w:val="clear" w:color="auto" w:fill="auto"/>
            <w:noWrap/>
            <w:vAlign w:val="bottom"/>
            <w:hideMark/>
          </w:tcPr>
          <w:p w14:paraId="1413C677" w14:textId="77777777" w:rsidR="00E71956" w:rsidRPr="0058511A" w:rsidRDefault="00E71956" w:rsidP="00C178C8">
            <w:pPr>
              <w:rPr>
                <w:rFonts w:ascii="Arial" w:hAnsi="Arial" w:cs="Arial"/>
                <w:b/>
                <w:bCs/>
                <w:sz w:val="20"/>
                <w:szCs w:val="20"/>
                <w:lang w:eastAsia="en-GB"/>
              </w:rPr>
            </w:pPr>
          </w:p>
        </w:tc>
        <w:tc>
          <w:tcPr>
            <w:tcW w:w="1049" w:type="dxa"/>
            <w:tcBorders>
              <w:top w:val="nil"/>
              <w:left w:val="nil"/>
              <w:bottom w:val="nil"/>
              <w:right w:val="nil"/>
            </w:tcBorders>
            <w:shd w:val="clear" w:color="auto" w:fill="auto"/>
            <w:noWrap/>
            <w:vAlign w:val="bottom"/>
            <w:hideMark/>
          </w:tcPr>
          <w:p w14:paraId="55B17E0C"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153D82C1" w14:textId="77777777" w:rsidR="00E71956" w:rsidRPr="0058511A" w:rsidRDefault="00E71956" w:rsidP="00C178C8">
            <w:pPr>
              <w:jc w:val="center"/>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73CDEB45"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3DC7A902"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2FAB7DC8" w14:textId="77777777" w:rsidR="00E71956" w:rsidRPr="0058511A" w:rsidRDefault="00E71956" w:rsidP="00C178C8">
            <w:pPr>
              <w:jc w:val="center"/>
              <w:rPr>
                <w:rFonts w:ascii="Arial" w:hAnsi="Arial" w:cs="Arial"/>
                <w:sz w:val="20"/>
                <w:szCs w:val="20"/>
                <w:lang w:eastAsia="en-GB"/>
              </w:rPr>
            </w:pPr>
          </w:p>
        </w:tc>
      </w:tr>
      <w:tr w:rsidR="00E71956" w:rsidRPr="0058511A" w14:paraId="7EBF9AFF" w14:textId="77777777" w:rsidTr="00C178C8">
        <w:trPr>
          <w:trHeight w:val="300"/>
        </w:trPr>
        <w:tc>
          <w:tcPr>
            <w:tcW w:w="3432" w:type="dxa"/>
            <w:tcBorders>
              <w:top w:val="nil"/>
              <w:left w:val="nil"/>
              <w:bottom w:val="nil"/>
              <w:right w:val="nil"/>
            </w:tcBorders>
            <w:shd w:val="clear" w:color="auto" w:fill="auto"/>
            <w:noWrap/>
            <w:vAlign w:val="bottom"/>
            <w:hideMark/>
          </w:tcPr>
          <w:p w14:paraId="1D2212D8" w14:textId="77777777" w:rsidR="00E71956" w:rsidRPr="0058511A" w:rsidRDefault="00E71956" w:rsidP="00C178C8">
            <w:pPr>
              <w:rPr>
                <w:rFonts w:ascii="Arial" w:hAnsi="Arial" w:cs="Arial"/>
                <w:color w:val="000000"/>
                <w:sz w:val="20"/>
                <w:szCs w:val="20"/>
                <w:lang w:eastAsia="en-GB"/>
              </w:rPr>
            </w:pPr>
            <w:r w:rsidRPr="0058511A">
              <w:rPr>
                <w:rFonts w:ascii="Arial" w:hAnsi="Arial" w:cs="Arial"/>
                <w:color w:val="000000"/>
                <w:sz w:val="20"/>
                <w:szCs w:val="20"/>
                <w:lang w:eastAsia="en-GB"/>
              </w:rPr>
              <w:t>Unrestricted Funds</w:t>
            </w:r>
          </w:p>
        </w:tc>
        <w:tc>
          <w:tcPr>
            <w:tcW w:w="958" w:type="dxa"/>
            <w:tcBorders>
              <w:top w:val="nil"/>
              <w:left w:val="nil"/>
              <w:bottom w:val="nil"/>
              <w:right w:val="nil"/>
            </w:tcBorders>
            <w:shd w:val="clear" w:color="auto" w:fill="auto"/>
            <w:noWrap/>
            <w:vAlign w:val="bottom"/>
            <w:hideMark/>
          </w:tcPr>
          <w:p w14:paraId="3F399820" w14:textId="77777777" w:rsidR="00E71956" w:rsidRPr="0058511A" w:rsidRDefault="00E71956" w:rsidP="00C178C8">
            <w:pPr>
              <w:rPr>
                <w:rFonts w:ascii="Arial" w:hAnsi="Arial" w:cs="Arial"/>
                <w:color w:val="000000"/>
                <w:sz w:val="20"/>
                <w:szCs w:val="20"/>
                <w:lang w:eastAsia="en-GB"/>
              </w:rPr>
            </w:pPr>
          </w:p>
        </w:tc>
        <w:tc>
          <w:tcPr>
            <w:tcW w:w="1049" w:type="dxa"/>
            <w:tcBorders>
              <w:top w:val="nil"/>
              <w:left w:val="nil"/>
              <w:bottom w:val="nil"/>
              <w:right w:val="nil"/>
            </w:tcBorders>
            <w:shd w:val="clear" w:color="auto" w:fill="auto"/>
            <w:noWrap/>
            <w:vAlign w:val="bottom"/>
            <w:hideMark/>
          </w:tcPr>
          <w:p w14:paraId="1F8DCB2F"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tcPr>
          <w:p w14:paraId="1DB88F76"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273,924</w:t>
            </w:r>
          </w:p>
        </w:tc>
        <w:tc>
          <w:tcPr>
            <w:tcW w:w="379" w:type="dxa"/>
            <w:tcBorders>
              <w:top w:val="nil"/>
              <w:left w:val="nil"/>
              <w:bottom w:val="nil"/>
              <w:right w:val="nil"/>
            </w:tcBorders>
            <w:shd w:val="clear" w:color="auto" w:fill="auto"/>
            <w:noWrap/>
            <w:vAlign w:val="bottom"/>
            <w:hideMark/>
          </w:tcPr>
          <w:p w14:paraId="4C645CFC"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41501573"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3853B7D1" w14:textId="77777777" w:rsidR="00E71956" w:rsidRPr="0058511A" w:rsidRDefault="00E71956" w:rsidP="00C178C8">
            <w:pPr>
              <w:ind w:firstLineChars="100" w:firstLine="200"/>
              <w:jc w:val="right"/>
              <w:rPr>
                <w:rFonts w:ascii="Arial" w:hAnsi="Arial" w:cs="Arial"/>
                <w:color w:val="000000"/>
                <w:sz w:val="20"/>
                <w:szCs w:val="20"/>
                <w:lang w:eastAsia="en-GB"/>
              </w:rPr>
            </w:pPr>
            <w:r w:rsidRPr="0058511A">
              <w:rPr>
                <w:rFonts w:ascii="Arial" w:hAnsi="Arial" w:cs="Arial"/>
                <w:color w:val="000000"/>
                <w:sz w:val="20"/>
                <w:szCs w:val="20"/>
                <w:lang w:eastAsia="en-GB"/>
              </w:rPr>
              <w:t>2</w:t>
            </w:r>
            <w:r>
              <w:rPr>
                <w:rFonts w:ascii="Arial" w:hAnsi="Arial" w:cs="Arial"/>
                <w:color w:val="000000"/>
                <w:sz w:val="20"/>
                <w:szCs w:val="20"/>
                <w:lang w:eastAsia="en-GB"/>
              </w:rPr>
              <w:t>73,408</w:t>
            </w:r>
          </w:p>
        </w:tc>
      </w:tr>
      <w:tr w:rsidR="00E71956" w:rsidRPr="0058511A" w14:paraId="1987D797" w14:textId="77777777" w:rsidTr="00C178C8">
        <w:trPr>
          <w:trHeight w:val="300"/>
        </w:trPr>
        <w:tc>
          <w:tcPr>
            <w:tcW w:w="3432" w:type="dxa"/>
            <w:tcBorders>
              <w:top w:val="nil"/>
              <w:left w:val="nil"/>
              <w:bottom w:val="nil"/>
              <w:right w:val="nil"/>
            </w:tcBorders>
            <w:shd w:val="clear" w:color="auto" w:fill="auto"/>
            <w:noWrap/>
            <w:vAlign w:val="bottom"/>
            <w:hideMark/>
          </w:tcPr>
          <w:p w14:paraId="17AA332F" w14:textId="77777777" w:rsidR="00E71956" w:rsidRPr="0058511A" w:rsidRDefault="00E71956" w:rsidP="00C178C8">
            <w:pPr>
              <w:rPr>
                <w:rFonts w:ascii="Arial" w:hAnsi="Arial" w:cs="Arial"/>
                <w:color w:val="000000"/>
                <w:sz w:val="20"/>
                <w:szCs w:val="20"/>
                <w:lang w:eastAsia="en-GB"/>
              </w:rPr>
            </w:pPr>
            <w:r w:rsidRPr="0058511A">
              <w:rPr>
                <w:rFonts w:ascii="Arial" w:hAnsi="Arial" w:cs="Arial"/>
                <w:color w:val="000000"/>
                <w:sz w:val="20"/>
                <w:szCs w:val="20"/>
                <w:lang w:eastAsia="en-GB"/>
              </w:rPr>
              <w:t>Restricted Funds</w:t>
            </w:r>
          </w:p>
        </w:tc>
        <w:tc>
          <w:tcPr>
            <w:tcW w:w="958" w:type="dxa"/>
            <w:tcBorders>
              <w:top w:val="nil"/>
              <w:left w:val="nil"/>
              <w:bottom w:val="nil"/>
              <w:right w:val="nil"/>
            </w:tcBorders>
            <w:shd w:val="clear" w:color="auto" w:fill="auto"/>
            <w:noWrap/>
            <w:vAlign w:val="bottom"/>
            <w:hideMark/>
          </w:tcPr>
          <w:p w14:paraId="777A4001" w14:textId="77777777" w:rsidR="00E71956" w:rsidRPr="0058511A" w:rsidRDefault="00E71956"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7</w:t>
            </w:r>
          </w:p>
        </w:tc>
        <w:tc>
          <w:tcPr>
            <w:tcW w:w="1049" w:type="dxa"/>
            <w:tcBorders>
              <w:top w:val="nil"/>
              <w:left w:val="nil"/>
              <w:bottom w:val="nil"/>
              <w:right w:val="nil"/>
            </w:tcBorders>
            <w:shd w:val="clear" w:color="auto" w:fill="auto"/>
            <w:noWrap/>
            <w:vAlign w:val="bottom"/>
            <w:hideMark/>
          </w:tcPr>
          <w:p w14:paraId="27F64D77" w14:textId="77777777" w:rsidR="00E71956" w:rsidRPr="0058511A" w:rsidRDefault="00E71956" w:rsidP="00C178C8">
            <w:pPr>
              <w:jc w:val="right"/>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tcPr>
          <w:p w14:paraId="2F06A5AC"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1,911</w:t>
            </w:r>
          </w:p>
        </w:tc>
        <w:tc>
          <w:tcPr>
            <w:tcW w:w="379" w:type="dxa"/>
            <w:tcBorders>
              <w:top w:val="nil"/>
              <w:left w:val="nil"/>
              <w:bottom w:val="nil"/>
              <w:right w:val="nil"/>
            </w:tcBorders>
            <w:shd w:val="clear" w:color="auto" w:fill="auto"/>
            <w:noWrap/>
            <w:vAlign w:val="bottom"/>
            <w:hideMark/>
          </w:tcPr>
          <w:p w14:paraId="2D0E905A"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22C49082"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69E88D76" w14:textId="77777777" w:rsidR="00E71956" w:rsidRPr="0058511A" w:rsidRDefault="00E71956" w:rsidP="00C178C8">
            <w:pPr>
              <w:ind w:firstLineChars="100" w:firstLine="200"/>
              <w:jc w:val="right"/>
              <w:rPr>
                <w:rFonts w:ascii="Arial" w:hAnsi="Arial" w:cs="Arial"/>
                <w:color w:val="000000"/>
                <w:sz w:val="20"/>
                <w:szCs w:val="20"/>
                <w:lang w:eastAsia="en-GB"/>
              </w:rPr>
            </w:pPr>
            <w:r w:rsidRPr="0058511A">
              <w:rPr>
                <w:rFonts w:ascii="Arial" w:hAnsi="Arial" w:cs="Arial"/>
                <w:color w:val="000000"/>
                <w:sz w:val="20"/>
                <w:szCs w:val="20"/>
                <w:lang w:eastAsia="en-GB"/>
              </w:rPr>
              <w:t>1,911</w:t>
            </w:r>
          </w:p>
        </w:tc>
      </w:tr>
      <w:tr w:rsidR="00E71956" w:rsidRPr="0058511A" w14:paraId="14BF6C3A" w14:textId="77777777" w:rsidTr="00C178C8">
        <w:trPr>
          <w:trHeight w:val="315"/>
        </w:trPr>
        <w:tc>
          <w:tcPr>
            <w:tcW w:w="3432" w:type="dxa"/>
            <w:tcBorders>
              <w:top w:val="nil"/>
              <w:left w:val="nil"/>
              <w:bottom w:val="nil"/>
              <w:right w:val="nil"/>
            </w:tcBorders>
            <w:shd w:val="clear" w:color="auto" w:fill="auto"/>
            <w:noWrap/>
            <w:vAlign w:val="bottom"/>
            <w:hideMark/>
          </w:tcPr>
          <w:p w14:paraId="0B6668AB"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72CA0D0F" w14:textId="77777777" w:rsidR="00E71956" w:rsidRPr="0058511A" w:rsidRDefault="00E71956" w:rsidP="00C178C8">
            <w:pPr>
              <w:rPr>
                <w:rFonts w:ascii="Arial" w:hAnsi="Arial" w:cs="Arial"/>
                <w:sz w:val="20"/>
                <w:szCs w:val="20"/>
                <w:lang w:eastAsia="en-GB"/>
              </w:rPr>
            </w:pPr>
          </w:p>
        </w:tc>
        <w:tc>
          <w:tcPr>
            <w:tcW w:w="1049" w:type="dxa"/>
            <w:tcBorders>
              <w:top w:val="nil"/>
              <w:left w:val="nil"/>
              <w:bottom w:val="nil"/>
              <w:right w:val="nil"/>
            </w:tcBorders>
            <w:shd w:val="clear" w:color="auto" w:fill="auto"/>
            <w:noWrap/>
            <w:vAlign w:val="bottom"/>
            <w:hideMark/>
          </w:tcPr>
          <w:p w14:paraId="4C63E758"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2FAEEE37" w14:textId="77777777" w:rsidR="00E71956" w:rsidRPr="0058511A" w:rsidRDefault="00E71956" w:rsidP="00C178C8">
            <w:pPr>
              <w:jc w:val="center"/>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64F58640"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3A2C3006"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4C3B29CD" w14:textId="77777777" w:rsidR="00E71956" w:rsidRPr="0058511A" w:rsidRDefault="00E71956" w:rsidP="00C178C8">
            <w:pPr>
              <w:jc w:val="center"/>
              <w:rPr>
                <w:rFonts w:ascii="Arial" w:hAnsi="Arial" w:cs="Arial"/>
                <w:sz w:val="20"/>
                <w:szCs w:val="20"/>
                <w:lang w:eastAsia="en-GB"/>
              </w:rPr>
            </w:pPr>
          </w:p>
        </w:tc>
      </w:tr>
      <w:tr w:rsidR="00E71956" w:rsidRPr="0058511A" w14:paraId="5AAC7017" w14:textId="77777777" w:rsidTr="00C178C8">
        <w:trPr>
          <w:trHeight w:val="315"/>
        </w:trPr>
        <w:tc>
          <w:tcPr>
            <w:tcW w:w="3432" w:type="dxa"/>
            <w:tcBorders>
              <w:top w:val="nil"/>
              <w:left w:val="nil"/>
              <w:bottom w:val="nil"/>
              <w:right w:val="nil"/>
            </w:tcBorders>
            <w:shd w:val="clear" w:color="auto" w:fill="auto"/>
            <w:noWrap/>
            <w:vAlign w:val="bottom"/>
            <w:hideMark/>
          </w:tcPr>
          <w:p w14:paraId="0EA79CE1" w14:textId="77777777" w:rsidR="00E71956" w:rsidRPr="0058511A" w:rsidRDefault="00E71956" w:rsidP="00C178C8">
            <w:pPr>
              <w:rPr>
                <w:rFonts w:ascii="Arial" w:hAnsi="Arial" w:cs="Arial"/>
                <w:b/>
                <w:bCs/>
                <w:sz w:val="20"/>
                <w:szCs w:val="20"/>
                <w:lang w:eastAsia="en-GB"/>
              </w:rPr>
            </w:pPr>
            <w:r w:rsidRPr="0058511A">
              <w:rPr>
                <w:rFonts w:ascii="Arial" w:hAnsi="Arial" w:cs="Arial"/>
                <w:b/>
                <w:bCs/>
                <w:sz w:val="20"/>
                <w:szCs w:val="20"/>
                <w:lang w:eastAsia="en-GB"/>
              </w:rPr>
              <w:t>Total Funds available to the Fund</w:t>
            </w:r>
          </w:p>
        </w:tc>
        <w:tc>
          <w:tcPr>
            <w:tcW w:w="958" w:type="dxa"/>
            <w:tcBorders>
              <w:top w:val="nil"/>
              <w:left w:val="nil"/>
              <w:bottom w:val="nil"/>
              <w:right w:val="nil"/>
            </w:tcBorders>
            <w:shd w:val="clear" w:color="auto" w:fill="auto"/>
            <w:noWrap/>
            <w:vAlign w:val="bottom"/>
            <w:hideMark/>
          </w:tcPr>
          <w:p w14:paraId="4F3A12DE" w14:textId="77777777" w:rsidR="00E71956" w:rsidRPr="0058511A" w:rsidRDefault="00E71956" w:rsidP="00C178C8">
            <w:pPr>
              <w:rPr>
                <w:rFonts w:ascii="Arial" w:hAnsi="Arial" w:cs="Arial"/>
                <w:b/>
                <w:bCs/>
                <w:sz w:val="20"/>
                <w:szCs w:val="20"/>
                <w:lang w:eastAsia="en-GB"/>
              </w:rPr>
            </w:pPr>
          </w:p>
        </w:tc>
        <w:tc>
          <w:tcPr>
            <w:tcW w:w="1049" w:type="dxa"/>
            <w:tcBorders>
              <w:top w:val="nil"/>
              <w:left w:val="nil"/>
              <w:bottom w:val="nil"/>
              <w:right w:val="nil"/>
            </w:tcBorders>
            <w:shd w:val="clear" w:color="auto" w:fill="auto"/>
            <w:noWrap/>
            <w:vAlign w:val="bottom"/>
            <w:hideMark/>
          </w:tcPr>
          <w:p w14:paraId="01F2B228" w14:textId="77777777" w:rsidR="00E71956" w:rsidRPr="0058511A" w:rsidRDefault="00E71956" w:rsidP="00C178C8">
            <w:pPr>
              <w:rPr>
                <w:rFonts w:ascii="Arial" w:hAnsi="Arial" w:cs="Arial"/>
                <w:sz w:val="20"/>
                <w:szCs w:val="20"/>
                <w:lang w:eastAsia="en-GB"/>
              </w:rPr>
            </w:pPr>
          </w:p>
        </w:tc>
        <w:tc>
          <w:tcPr>
            <w:tcW w:w="1160" w:type="dxa"/>
            <w:tcBorders>
              <w:top w:val="single" w:sz="8" w:space="0" w:color="auto"/>
              <w:left w:val="nil"/>
              <w:bottom w:val="double" w:sz="6" w:space="0" w:color="auto"/>
              <w:right w:val="nil"/>
            </w:tcBorders>
            <w:shd w:val="clear" w:color="auto" w:fill="auto"/>
            <w:noWrap/>
            <w:vAlign w:val="bottom"/>
            <w:hideMark/>
          </w:tcPr>
          <w:p w14:paraId="56A96466" w14:textId="77777777" w:rsidR="00E71956" w:rsidRPr="0058511A" w:rsidRDefault="00E71956" w:rsidP="00C178C8">
            <w:pPr>
              <w:ind w:firstLineChars="100" w:firstLine="200"/>
              <w:jc w:val="right"/>
              <w:rPr>
                <w:rFonts w:ascii="Arial" w:hAnsi="Arial" w:cs="Arial"/>
                <w:color w:val="000000"/>
                <w:sz w:val="20"/>
                <w:szCs w:val="20"/>
                <w:lang w:eastAsia="en-GB"/>
              </w:rPr>
            </w:pPr>
            <w:r>
              <w:rPr>
                <w:rFonts w:ascii="Arial" w:hAnsi="Arial" w:cs="Arial"/>
                <w:color w:val="000000"/>
                <w:sz w:val="20"/>
                <w:szCs w:val="20"/>
                <w:lang w:eastAsia="en-GB"/>
              </w:rPr>
              <w:t>275,835</w:t>
            </w:r>
          </w:p>
        </w:tc>
        <w:tc>
          <w:tcPr>
            <w:tcW w:w="379" w:type="dxa"/>
            <w:tcBorders>
              <w:top w:val="nil"/>
              <w:left w:val="nil"/>
              <w:bottom w:val="nil"/>
              <w:right w:val="nil"/>
            </w:tcBorders>
            <w:shd w:val="clear" w:color="auto" w:fill="auto"/>
            <w:noWrap/>
            <w:vAlign w:val="bottom"/>
            <w:hideMark/>
          </w:tcPr>
          <w:p w14:paraId="3B7D7BEB"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5807AF33"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single" w:sz="8" w:space="0" w:color="auto"/>
              <w:left w:val="nil"/>
              <w:bottom w:val="double" w:sz="6" w:space="0" w:color="auto"/>
              <w:right w:val="nil"/>
            </w:tcBorders>
            <w:shd w:val="clear" w:color="auto" w:fill="auto"/>
            <w:noWrap/>
            <w:vAlign w:val="bottom"/>
            <w:hideMark/>
          </w:tcPr>
          <w:p w14:paraId="39D926A6" w14:textId="77777777" w:rsidR="00E71956" w:rsidRPr="0058511A" w:rsidRDefault="00E71956" w:rsidP="00C178C8">
            <w:pPr>
              <w:ind w:firstLineChars="100" w:firstLine="200"/>
              <w:jc w:val="right"/>
              <w:rPr>
                <w:rFonts w:ascii="Arial" w:hAnsi="Arial" w:cs="Arial"/>
                <w:color w:val="000000"/>
                <w:sz w:val="20"/>
                <w:szCs w:val="20"/>
                <w:lang w:eastAsia="en-GB"/>
              </w:rPr>
            </w:pPr>
            <w:r w:rsidRPr="0058511A">
              <w:rPr>
                <w:rFonts w:ascii="Arial" w:hAnsi="Arial" w:cs="Arial"/>
                <w:color w:val="000000"/>
                <w:sz w:val="20"/>
                <w:szCs w:val="20"/>
                <w:lang w:eastAsia="en-GB"/>
              </w:rPr>
              <w:t>2</w:t>
            </w:r>
            <w:r>
              <w:rPr>
                <w:rFonts w:ascii="Arial" w:hAnsi="Arial" w:cs="Arial"/>
                <w:color w:val="000000"/>
                <w:sz w:val="20"/>
                <w:szCs w:val="20"/>
                <w:lang w:eastAsia="en-GB"/>
              </w:rPr>
              <w:t>75,319</w:t>
            </w:r>
          </w:p>
        </w:tc>
      </w:tr>
      <w:tr w:rsidR="00E71956" w:rsidRPr="0058511A" w14:paraId="516D4DF6" w14:textId="77777777" w:rsidTr="00C178C8">
        <w:trPr>
          <w:trHeight w:val="315"/>
        </w:trPr>
        <w:tc>
          <w:tcPr>
            <w:tcW w:w="3432" w:type="dxa"/>
            <w:tcBorders>
              <w:top w:val="nil"/>
              <w:left w:val="nil"/>
              <w:bottom w:val="nil"/>
              <w:right w:val="nil"/>
            </w:tcBorders>
            <w:shd w:val="clear" w:color="auto" w:fill="auto"/>
            <w:noWrap/>
            <w:vAlign w:val="bottom"/>
            <w:hideMark/>
          </w:tcPr>
          <w:p w14:paraId="24550EA1" w14:textId="77777777" w:rsidR="00E71956" w:rsidRPr="0058511A" w:rsidRDefault="00E71956" w:rsidP="00C178C8">
            <w:pPr>
              <w:ind w:firstLineChars="100" w:firstLine="200"/>
              <w:jc w:val="right"/>
              <w:rPr>
                <w:rFonts w:ascii="Arial" w:hAnsi="Arial" w:cs="Arial"/>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E1EFC05" w14:textId="77777777" w:rsidR="00E71956" w:rsidRPr="0058511A" w:rsidRDefault="00E71956" w:rsidP="00C178C8">
            <w:pPr>
              <w:rPr>
                <w:rFonts w:ascii="Arial" w:hAnsi="Arial" w:cs="Arial"/>
                <w:sz w:val="20"/>
                <w:szCs w:val="20"/>
                <w:lang w:eastAsia="en-GB"/>
              </w:rPr>
            </w:pPr>
          </w:p>
        </w:tc>
        <w:tc>
          <w:tcPr>
            <w:tcW w:w="1049" w:type="dxa"/>
            <w:tcBorders>
              <w:top w:val="nil"/>
              <w:left w:val="nil"/>
              <w:bottom w:val="nil"/>
              <w:right w:val="nil"/>
            </w:tcBorders>
            <w:shd w:val="clear" w:color="auto" w:fill="auto"/>
            <w:noWrap/>
            <w:vAlign w:val="bottom"/>
            <w:hideMark/>
          </w:tcPr>
          <w:p w14:paraId="35B73B3C" w14:textId="77777777" w:rsidR="00E71956" w:rsidRPr="0058511A" w:rsidRDefault="00E71956" w:rsidP="00C178C8">
            <w:pPr>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51684A88" w14:textId="77777777" w:rsidR="00E71956" w:rsidRPr="0058511A" w:rsidRDefault="00E71956" w:rsidP="00C178C8">
            <w:pPr>
              <w:ind w:firstLineChars="100" w:firstLine="200"/>
              <w:jc w:val="right"/>
              <w:rPr>
                <w:rFonts w:ascii="Arial" w:hAnsi="Arial" w:cs="Arial"/>
                <w:sz w:val="20"/>
                <w:szCs w:val="20"/>
                <w:lang w:eastAsia="en-GB"/>
              </w:rPr>
            </w:pPr>
          </w:p>
        </w:tc>
        <w:tc>
          <w:tcPr>
            <w:tcW w:w="379" w:type="dxa"/>
            <w:tcBorders>
              <w:top w:val="nil"/>
              <w:left w:val="nil"/>
              <w:bottom w:val="nil"/>
              <w:right w:val="nil"/>
            </w:tcBorders>
            <w:shd w:val="clear" w:color="auto" w:fill="auto"/>
            <w:noWrap/>
            <w:vAlign w:val="bottom"/>
            <w:hideMark/>
          </w:tcPr>
          <w:p w14:paraId="2900262A"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05C4DC2C" w14:textId="77777777" w:rsidR="00E71956" w:rsidRPr="0058511A" w:rsidRDefault="00E71956" w:rsidP="00C178C8">
            <w:pPr>
              <w:ind w:firstLineChars="100" w:firstLine="200"/>
              <w:jc w:val="right"/>
              <w:rPr>
                <w:rFonts w:ascii="Arial" w:hAnsi="Arial" w:cs="Arial"/>
                <w:sz w:val="20"/>
                <w:szCs w:val="20"/>
                <w:lang w:eastAsia="en-GB"/>
              </w:rPr>
            </w:pPr>
          </w:p>
        </w:tc>
        <w:tc>
          <w:tcPr>
            <w:tcW w:w="1160" w:type="dxa"/>
            <w:tcBorders>
              <w:top w:val="nil"/>
              <w:left w:val="nil"/>
              <w:bottom w:val="nil"/>
              <w:right w:val="nil"/>
            </w:tcBorders>
            <w:shd w:val="clear" w:color="auto" w:fill="auto"/>
            <w:noWrap/>
            <w:vAlign w:val="bottom"/>
            <w:hideMark/>
          </w:tcPr>
          <w:p w14:paraId="6C3F3F53" w14:textId="77777777" w:rsidR="00E71956" w:rsidRPr="0058511A" w:rsidRDefault="00E71956" w:rsidP="00C178C8">
            <w:pPr>
              <w:rPr>
                <w:rFonts w:ascii="Arial" w:hAnsi="Arial" w:cs="Arial"/>
                <w:sz w:val="20"/>
                <w:szCs w:val="20"/>
                <w:lang w:eastAsia="en-GB"/>
              </w:rPr>
            </w:pPr>
          </w:p>
        </w:tc>
      </w:tr>
    </w:tbl>
    <w:p w14:paraId="6954A51D" w14:textId="77777777" w:rsidR="00E71956" w:rsidRPr="0058511A" w:rsidRDefault="00E71956" w:rsidP="00E71956">
      <w:pPr>
        <w:rPr>
          <w:rFonts w:ascii="Arial" w:hAnsi="Arial" w:cs="Arial"/>
          <w:sz w:val="20"/>
          <w:szCs w:val="20"/>
          <w:lang w:eastAsia="en-GB"/>
        </w:rPr>
      </w:pPr>
    </w:p>
    <w:p w14:paraId="6F4F4610" w14:textId="77777777" w:rsidR="00E71956" w:rsidRPr="0058511A" w:rsidRDefault="00E71956" w:rsidP="00E71956">
      <w:pPr>
        <w:spacing w:line="360" w:lineRule="auto"/>
        <w:rPr>
          <w:rFonts w:ascii="Arial" w:hAnsi="Arial" w:cs="Arial"/>
          <w:sz w:val="22"/>
          <w:szCs w:val="22"/>
          <w:lang w:eastAsia="en-GB"/>
        </w:rPr>
      </w:pPr>
      <w:r w:rsidRPr="0058511A">
        <w:rPr>
          <w:rFonts w:ascii="Arial" w:hAnsi="Arial" w:cs="Arial"/>
          <w:sz w:val="22"/>
          <w:szCs w:val="22"/>
          <w:lang w:eastAsia="en-GB"/>
        </w:rPr>
        <w:t xml:space="preserve">These financial statements were submitted to the Trustees and were approved, </w:t>
      </w:r>
    </w:p>
    <w:p w14:paraId="4F3FCFAB" w14:textId="77777777" w:rsidR="00E71956" w:rsidRPr="0058511A" w:rsidRDefault="00E71956" w:rsidP="00E71956">
      <w:pPr>
        <w:spacing w:line="360" w:lineRule="auto"/>
        <w:rPr>
          <w:rFonts w:ascii="Arial" w:hAnsi="Arial" w:cs="Arial"/>
          <w:sz w:val="22"/>
          <w:szCs w:val="22"/>
          <w:lang w:eastAsia="en-GB"/>
        </w:rPr>
      </w:pPr>
      <w:r w:rsidRPr="0058511A">
        <w:rPr>
          <w:rFonts w:ascii="Arial" w:hAnsi="Arial" w:cs="Arial"/>
          <w:sz w:val="22"/>
          <w:szCs w:val="22"/>
          <w:lang w:eastAsia="en-GB"/>
        </w:rPr>
        <w:t>subject to a satisfactory Independent Examination</w:t>
      </w:r>
    </w:p>
    <w:p w14:paraId="5E0EB6B3" w14:textId="77777777" w:rsidR="00E71956" w:rsidRPr="0058511A" w:rsidRDefault="00E71956" w:rsidP="00E71956">
      <w:pPr>
        <w:spacing w:line="360" w:lineRule="auto"/>
        <w:rPr>
          <w:rFonts w:ascii="Arial" w:hAnsi="Arial" w:cs="Arial"/>
          <w:sz w:val="22"/>
          <w:szCs w:val="22"/>
          <w:lang w:eastAsia="en-GB"/>
        </w:rPr>
      </w:pPr>
      <w:r w:rsidRPr="0058511A">
        <w:rPr>
          <w:rFonts w:ascii="Arial" w:hAnsi="Arial" w:cs="Arial"/>
          <w:sz w:val="22"/>
          <w:szCs w:val="22"/>
          <w:lang w:eastAsia="en-GB"/>
        </w:rPr>
        <w:t>Alan Goode</w:t>
      </w:r>
    </w:p>
    <w:p w14:paraId="7583DA39" w14:textId="77777777" w:rsidR="00E71956" w:rsidRPr="0058511A" w:rsidRDefault="00E71956" w:rsidP="00E71956">
      <w:pPr>
        <w:spacing w:line="360" w:lineRule="auto"/>
        <w:rPr>
          <w:rFonts w:ascii="Arial" w:hAnsi="Arial" w:cs="Arial"/>
          <w:sz w:val="22"/>
          <w:szCs w:val="22"/>
          <w:lang w:eastAsia="en-GB"/>
        </w:rPr>
      </w:pPr>
      <w:r w:rsidRPr="0058511A">
        <w:rPr>
          <w:rFonts w:ascii="Arial" w:hAnsi="Arial" w:cs="Arial"/>
          <w:sz w:val="22"/>
          <w:szCs w:val="22"/>
          <w:lang w:eastAsia="en-GB"/>
        </w:rPr>
        <w:t xml:space="preserve">Chair of the Trustees, </w:t>
      </w:r>
      <w:r>
        <w:rPr>
          <w:rFonts w:ascii="Arial" w:hAnsi="Arial" w:cs="Arial"/>
          <w:sz w:val="22"/>
          <w:szCs w:val="22"/>
          <w:lang w:eastAsia="en-GB"/>
        </w:rPr>
        <w:t>15</w:t>
      </w:r>
      <w:r w:rsidRPr="00EF115E">
        <w:rPr>
          <w:rFonts w:ascii="Arial" w:hAnsi="Arial" w:cs="Arial"/>
          <w:sz w:val="22"/>
          <w:szCs w:val="22"/>
          <w:vertAlign w:val="superscript"/>
          <w:lang w:eastAsia="en-GB"/>
        </w:rPr>
        <w:t>th</w:t>
      </w:r>
      <w:r>
        <w:rPr>
          <w:rFonts w:ascii="Arial" w:hAnsi="Arial" w:cs="Arial"/>
          <w:sz w:val="22"/>
          <w:szCs w:val="22"/>
          <w:lang w:eastAsia="en-GB"/>
        </w:rPr>
        <w:t xml:space="preserve"> July 2024</w:t>
      </w:r>
    </w:p>
    <w:p w14:paraId="0C696D5F" w14:textId="77777777" w:rsidR="00E71956" w:rsidRDefault="00E71956" w:rsidP="00CE7A89">
      <w:pPr>
        <w:pStyle w:val="Body"/>
        <w:jc w:val="both"/>
        <w:rPr>
          <w:rFonts w:ascii="Arial" w:hAnsi="Arial" w:cs="Arial"/>
          <w:color w:val="auto"/>
        </w:rPr>
      </w:pPr>
    </w:p>
    <w:tbl>
      <w:tblPr>
        <w:tblW w:w="14969" w:type="dxa"/>
        <w:tblLook w:val="04A0" w:firstRow="1" w:lastRow="0" w:firstColumn="1" w:lastColumn="0" w:noHBand="0" w:noVBand="1"/>
      </w:tblPr>
      <w:tblGrid>
        <w:gridCol w:w="5360"/>
        <w:gridCol w:w="41"/>
        <w:gridCol w:w="719"/>
        <w:gridCol w:w="47"/>
        <w:gridCol w:w="913"/>
        <w:gridCol w:w="54"/>
        <w:gridCol w:w="906"/>
        <w:gridCol w:w="61"/>
        <w:gridCol w:w="899"/>
        <w:gridCol w:w="68"/>
        <w:gridCol w:w="892"/>
        <w:gridCol w:w="75"/>
        <w:gridCol w:w="4934"/>
      </w:tblGrid>
      <w:tr w:rsidR="003D68EC" w:rsidRPr="0058511A" w14:paraId="7EDF4EA4" w14:textId="77777777" w:rsidTr="00C178C8">
        <w:trPr>
          <w:trHeight w:val="315"/>
        </w:trPr>
        <w:tc>
          <w:tcPr>
            <w:tcW w:w="5360" w:type="dxa"/>
            <w:tcBorders>
              <w:top w:val="nil"/>
              <w:left w:val="nil"/>
              <w:bottom w:val="nil"/>
              <w:right w:val="nil"/>
            </w:tcBorders>
            <w:shd w:val="clear" w:color="auto" w:fill="auto"/>
            <w:noWrap/>
            <w:vAlign w:val="bottom"/>
            <w:hideMark/>
          </w:tcPr>
          <w:p w14:paraId="1B62D3A3" w14:textId="77777777" w:rsidR="003D68EC" w:rsidRPr="0058511A" w:rsidRDefault="003D68EC" w:rsidP="00C178C8">
            <w:pPr>
              <w:rPr>
                <w:rFonts w:ascii="Arial" w:hAnsi="Arial" w:cs="Arial"/>
                <w:b/>
                <w:bCs/>
                <w:color w:val="000000"/>
                <w:lang w:eastAsia="en-GB"/>
              </w:rPr>
            </w:pPr>
            <w:r w:rsidRPr="0058511A">
              <w:rPr>
                <w:rFonts w:ascii="Arial" w:hAnsi="Arial" w:cs="Arial"/>
                <w:b/>
                <w:bCs/>
                <w:color w:val="000000"/>
                <w:lang w:eastAsia="en-GB"/>
              </w:rPr>
              <w:t>Notes forming part of the Accounts</w:t>
            </w:r>
          </w:p>
        </w:tc>
        <w:tc>
          <w:tcPr>
            <w:tcW w:w="760" w:type="dxa"/>
            <w:gridSpan w:val="2"/>
            <w:tcBorders>
              <w:top w:val="nil"/>
              <w:left w:val="nil"/>
              <w:bottom w:val="nil"/>
              <w:right w:val="nil"/>
            </w:tcBorders>
            <w:shd w:val="clear" w:color="auto" w:fill="auto"/>
            <w:noWrap/>
            <w:vAlign w:val="bottom"/>
            <w:hideMark/>
          </w:tcPr>
          <w:p w14:paraId="395DD27B" w14:textId="77777777" w:rsidR="003D68EC" w:rsidRPr="0058511A" w:rsidRDefault="003D68EC" w:rsidP="00C178C8">
            <w:pPr>
              <w:rPr>
                <w:rFonts w:ascii="Arial" w:hAnsi="Arial" w:cs="Arial"/>
                <w:b/>
                <w:bCs/>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F609059"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68E941B"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76D48741"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255B256"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3CA77279" w14:textId="77777777" w:rsidR="003D68EC" w:rsidRPr="0058511A" w:rsidRDefault="003D68EC" w:rsidP="00C178C8">
            <w:pPr>
              <w:rPr>
                <w:rFonts w:ascii="Arial" w:hAnsi="Arial" w:cs="Arial"/>
                <w:sz w:val="20"/>
                <w:szCs w:val="20"/>
                <w:lang w:eastAsia="en-GB"/>
              </w:rPr>
            </w:pPr>
          </w:p>
        </w:tc>
      </w:tr>
      <w:tr w:rsidR="003D68EC" w:rsidRPr="0058511A" w14:paraId="61502A4A" w14:textId="77777777" w:rsidTr="00C178C8">
        <w:trPr>
          <w:trHeight w:val="300"/>
        </w:trPr>
        <w:tc>
          <w:tcPr>
            <w:tcW w:w="5360" w:type="dxa"/>
            <w:tcBorders>
              <w:top w:val="nil"/>
              <w:left w:val="nil"/>
              <w:bottom w:val="nil"/>
              <w:right w:val="nil"/>
            </w:tcBorders>
            <w:shd w:val="clear" w:color="auto" w:fill="auto"/>
            <w:noWrap/>
            <w:vAlign w:val="bottom"/>
            <w:hideMark/>
          </w:tcPr>
          <w:p w14:paraId="57D8DCBE"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FOR THE YEAR ENDED 31 DECEMBER 202</w:t>
            </w:r>
            <w:r>
              <w:rPr>
                <w:rFonts w:ascii="Arial" w:hAnsi="Arial" w:cs="Arial"/>
                <w:color w:val="000000"/>
                <w:sz w:val="20"/>
                <w:szCs w:val="20"/>
                <w:lang w:eastAsia="en-GB"/>
              </w:rPr>
              <w:t>3</w:t>
            </w:r>
          </w:p>
        </w:tc>
        <w:tc>
          <w:tcPr>
            <w:tcW w:w="760" w:type="dxa"/>
            <w:gridSpan w:val="2"/>
            <w:tcBorders>
              <w:top w:val="nil"/>
              <w:left w:val="nil"/>
              <w:bottom w:val="nil"/>
              <w:right w:val="nil"/>
            </w:tcBorders>
            <w:shd w:val="clear" w:color="auto" w:fill="auto"/>
            <w:noWrap/>
            <w:vAlign w:val="bottom"/>
            <w:hideMark/>
          </w:tcPr>
          <w:p w14:paraId="359945E8" w14:textId="77777777" w:rsidR="003D68EC" w:rsidRPr="0058511A" w:rsidRDefault="003D68EC" w:rsidP="00C178C8">
            <w:pP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41BA9CD"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44DF31E"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7D7490F9"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7BEAA0CE"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732804E1" w14:textId="77777777" w:rsidR="003D68EC" w:rsidRPr="0058511A" w:rsidRDefault="003D68EC" w:rsidP="00C178C8">
            <w:pPr>
              <w:rPr>
                <w:rFonts w:ascii="Arial" w:hAnsi="Arial" w:cs="Arial"/>
                <w:sz w:val="20"/>
                <w:szCs w:val="20"/>
                <w:lang w:eastAsia="en-GB"/>
              </w:rPr>
            </w:pPr>
          </w:p>
        </w:tc>
      </w:tr>
      <w:tr w:rsidR="003D68EC" w:rsidRPr="0058511A" w14:paraId="760783BA" w14:textId="77777777" w:rsidTr="00C178C8">
        <w:trPr>
          <w:trHeight w:val="300"/>
        </w:trPr>
        <w:tc>
          <w:tcPr>
            <w:tcW w:w="5360" w:type="dxa"/>
            <w:tcBorders>
              <w:top w:val="nil"/>
              <w:left w:val="nil"/>
              <w:bottom w:val="nil"/>
              <w:right w:val="nil"/>
            </w:tcBorders>
            <w:shd w:val="clear" w:color="auto" w:fill="auto"/>
            <w:noWrap/>
            <w:vAlign w:val="bottom"/>
            <w:hideMark/>
          </w:tcPr>
          <w:p w14:paraId="5B735124" w14:textId="77777777" w:rsidR="003D68EC" w:rsidRPr="0058511A" w:rsidRDefault="003D68EC" w:rsidP="00C178C8">
            <w:pPr>
              <w:rPr>
                <w:rFonts w:ascii="Arial" w:hAnsi="Arial" w:cs="Arial"/>
                <w:sz w:val="20"/>
                <w:szCs w:val="20"/>
                <w:lang w:eastAsia="en-GB"/>
              </w:rPr>
            </w:pPr>
          </w:p>
        </w:tc>
        <w:tc>
          <w:tcPr>
            <w:tcW w:w="760" w:type="dxa"/>
            <w:gridSpan w:val="2"/>
            <w:tcBorders>
              <w:top w:val="nil"/>
              <w:left w:val="nil"/>
              <w:bottom w:val="nil"/>
              <w:right w:val="nil"/>
            </w:tcBorders>
            <w:shd w:val="clear" w:color="auto" w:fill="auto"/>
            <w:noWrap/>
            <w:vAlign w:val="bottom"/>
            <w:hideMark/>
          </w:tcPr>
          <w:p w14:paraId="71FCC05F"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086CE4BE"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48FF39C"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3181966B"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3744C2E"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F9B5B3A" w14:textId="77777777" w:rsidR="003D68EC" w:rsidRPr="0058511A" w:rsidRDefault="003D68EC" w:rsidP="00C178C8">
            <w:pPr>
              <w:rPr>
                <w:rFonts w:ascii="Arial" w:hAnsi="Arial" w:cs="Arial"/>
                <w:sz w:val="20"/>
                <w:szCs w:val="20"/>
                <w:lang w:eastAsia="en-GB"/>
              </w:rPr>
            </w:pPr>
          </w:p>
        </w:tc>
      </w:tr>
      <w:tr w:rsidR="003D68EC" w:rsidRPr="0058511A" w14:paraId="23B1A2DA" w14:textId="77777777" w:rsidTr="00C178C8">
        <w:trPr>
          <w:trHeight w:val="300"/>
        </w:trPr>
        <w:tc>
          <w:tcPr>
            <w:tcW w:w="5360" w:type="dxa"/>
            <w:tcBorders>
              <w:top w:val="nil"/>
              <w:left w:val="nil"/>
              <w:bottom w:val="nil"/>
              <w:right w:val="nil"/>
            </w:tcBorders>
            <w:shd w:val="clear" w:color="auto" w:fill="auto"/>
            <w:noWrap/>
            <w:vAlign w:val="bottom"/>
            <w:hideMark/>
          </w:tcPr>
          <w:p w14:paraId="19557799" w14:textId="77777777" w:rsidR="003D68EC" w:rsidRPr="0058511A" w:rsidRDefault="003D68EC" w:rsidP="00C178C8">
            <w:pPr>
              <w:rPr>
                <w:rFonts w:ascii="Arial" w:hAnsi="Arial" w:cs="Arial"/>
                <w:b/>
                <w:bCs/>
                <w:color w:val="000000"/>
                <w:sz w:val="20"/>
                <w:szCs w:val="20"/>
                <w:lang w:eastAsia="en-GB"/>
              </w:rPr>
            </w:pPr>
            <w:r w:rsidRPr="0058511A">
              <w:rPr>
                <w:rFonts w:ascii="Arial" w:hAnsi="Arial" w:cs="Arial"/>
                <w:b/>
                <w:bCs/>
                <w:color w:val="000000"/>
                <w:sz w:val="20"/>
                <w:szCs w:val="20"/>
                <w:lang w:eastAsia="en-GB"/>
              </w:rPr>
              <w:lastRenderedPageBreak/>
              <w:t>1. ACCOUNTING POLICIES</w:t>
            </w:r>
          </w:p>
        </w:tc>
        <w:tc>
          <w:tcPr>
            <w:tcW w:w="760" w:type="dxa"/>
            <w:gridSpan w:val="2"/>
            <w:tcBorders>
              <w:top w:val="nil"/>
              <w:left w:val="nil"/>
              <w:bottom w:val="nil"/>
              <w:right w:val="nil"/>
            </w:tcBorders>
            <w:shd w:val="clear" w:color="auto" w:fill="auto"/>
            <w:noWrap/>
            <w:vAlign w:val="bottom"/>
            <w:hideMark/>
          </w:tcPr>
          <w:p w14:paraId="7ED9FA53" w14:textId="77777777" w:rsidR="003D68EC" w:rsidRPr="0058511A" w:rsidRDefault="003D68EC" w:rsidP="00C178C8">
            <w:pPr>
              <w:rPr>
                <w:rFonts w:ascii="Arial" w:hAnsi="Arial" w:cs="Arial"/>
                <w:b/>
                <w:bCs/>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0B6548E1"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7A983A1"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D2B918D"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B7BB4CD"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73D3E97F" w14:textId="77777777" w:rsidR="003D68EC" w:rsidRPr="0058511A" w:rsidRDefault="003D68EC" w:rsidP="00C178C8">
            <w:pPr>
              <w:rPr>
                <w:rFonts w:ascii="Arial" w:hAnsi="Arial" w:cs="Arial"/>
                <w:sz w:val="20"/>
                <w:szCs w:val="20"/>
                <w:lang w:eastAsia="en-GB"/>
              </w:rPr>
            </w:pPr>
          </w:p>
        </w:tc>
      </w:tr>
      <w:tr w:rsidR="003D68EC" w:rsidRPr="0058511A" w14:paraId="0ED1EFFC" w14:textId="77777777" w:rsidTr="00C178C8">
        <w:trPr>
          <w:trHeight w:val="300"/>
        </w:trPr>
        <w:tc>
          <w:tcPr>
            <w:tcW w:w="6120" w:type="dxa"/>
            <w:gridSpan w:val="3"/>
            <w:tcBorders>
              <w:top w:val="nil"/>
              <w:left w:val="nil"/>
              <w:bottom w:val="nil"/>
              <w:right w:val="nil"/>
            </w:tcBorders>
            <w:shd w:val="clear" w:color="auto" w:fill="auto"/>
            <w:noWrap/>
            <w:vAlign w:val="bottom"/>
            <w:hideMark/>
          </w:tcPr>
          <w:p w14:paraId="70C14675"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 xml:space="preserve">Our Accounting policies remain as reported in previous years. </w:t>
            </w:r>
          </w:p>
        </w:tc>
        <w:tc>
          <w:tcPr>
            <w:tcW w:w="960" w:type="dxa"/>
            <w:gridSpan w:val="2"/>
            <w:tcBorders>
              <w:top w:val="nil"/>
              <w:left w:val="nil"/>
              <w:bottom w:val="nil"/>
              <w:right w:val="nil"/>
            </w:tcBorders>
            <w:shd w:val="clear" w:color="auto" w:fill="auto"/>
            <w:noWrap/>
            <w:vAlign w:val="bottom"/>
            <w:hideMark/>
          </w:tcPr>
          <w:p w14:paraId="41B8D85C" w14:textId="77777777" w:rsidR="003D68EC" w:rsidRPr="0058511A" w:rsidRDefault="003D68EC" w:rsidP="00C178C8">
            <w:pP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B5123F3"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2DD1C03"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78866F3"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6E2332B" w14:textId="77777777" w:rsidR="003D68EC" w:rsidRPr="0058511A" w:rsidRDefault="003D68EC" w:rsidP="00C178C8">
            <w:pPr>
              <w:rPr>
                <w:rFonts w:ascii="Arial" w:hAnsi="Arial" w:cs="Arial"/>
                <w:sz w:val="20"/>
                <w:szCs w:val="20"/>
                <w:lang w:eastAsia="en-GB"/>
              </w:rPr>
            </w:pPr>
          </w:p>
        </w:tc>
      </w:tr>
      <w:tr w:rsidR="003D68EC" w:rsidRPr="0058511A" w14:paraId="2761DF80" w14:textId="77777777" w:rsidTr="00C178C8">
        <w:trPr>
          <w:trHeight w:val="300"/>
        </w:trPr>
        <w:tc>
          <w:tcPr>
            <w:tcW w:w="5360" w:type="dxa"/>
            <w:tcBorders>
              <w:top w:val="nil"/>
              <w:left w:val="nil"/>
              <w:bottom w:val="nil"/>
              <w:right w:val="nil"/>
            </w:tcBorders>
            <w:shd w:val="clear" w:color="auto" w:fill="auto"/>
            <w:noWrap/>
            <w:vAlign w:val="bottom"/>
            <w:hideMark/>
          </w:tcPr>
          <w:p w14:paraId="26F05796" w14:textId="77777777" w:rsidR="003D68EC" w:rsidRPr="0058511A" w:rsidRDefault="003D68EC" w:rsidP="00C178C8">
            <w:pPr>
              <w:rPr>
                <w:rFonts w:ascii="Arial" w:hAnsi="Arial" w:cs="Arial"/>
                <w:sz w:val="20"/>
                <w:szCs w:val="20"/>
                <w:lang w:eastAsia="en-GB"/>
              </w:rPr>
            </w:pPr>
          </w:p>
        </w:tc>
        <w:tc>
          <w:tcPr>
            <w:tcW w:w="760" w:type="dxa"/>
            <w:gridSpan w:val="2"/>
            <w:tcBorders>
              <w:top w:val="nil"/>
              <w:left w:val="nil"/>
              <w:bottom w:val="nil"/>
              <w:right w:val="nil"/>
            </w:tcBorders>
            <w:shd w:val="clear" w:color="auto" w:fill="auto"/>
            <w:noWrap/>
            <w:vAlign w:val="bottom"/>
            <w:hideMark/>
          </w:tcPr>
          <w:p w14:paraId="6D5CE271"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F67F7CC"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729A1291"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BC72D21"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31B068E"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7ED75EEE" w14:textId="77777777" w:rsidR="003D68EC" w:rsidRPr="0058511A" w:rsidRDefault="003D68EC" w:rsidP="00C178C8">
            <w:pPr>
              <w:rPr>
                <w:rFonts w:ascii="Arial" w:hAnsi="Arial" w:cs="Arial"/>
                <w:sz w:val="20"/>
                <w:szCs w:val="20"/>
                <w:lang w:eastAsia="en-GB"/>
              </w:rPr>
            </w:pPr>
          </w:p>
        </w:tc>
      </w:tr>
      <w:tr w:rsidR="003D68EC" w:rsidRPr="0058511A" w14:paraId="58B52A14" w14:textId="77777777" w:rsidTr="00C178C8">
        <w:trPr>
          <w:trHeight w:val="170"/>
        </w:trPr>
        <w:tc>
          <w:tcPr>
            <w:tcW w:w="7080" w:type="dxa"/>
            <w:gridSpan w:val="5"/>
            <w:tcBorders>
              <w:top w:val="nil"/>
              <w:left w:val="nil"/>
              <w:bottom w:val="nil"/>
              <w:right w:val="nil"/>
            </w:tcBorders>
            <w:shd w:val="clear" w:color="auto" w:fill="auto"/>
            <w:noWrap/>
            <w:vAlign w:val="bottom"/>
            <w:hideMark/>
          </w:tcPr>
          <w:p w14:paraId="70C801E5" w14:textId="77777777" w:rsidR="003D68EC" w:rsidRPr="0058511A" w:rsidRDefault="003D68EC" w:rsidP="00C178C8">
            <w:pPr>
              <w:rPr>
                <w:rFonts w:ascii="Arial" w:hAnsi="Arial" w:cs="Arial"/>
                <w:b/>
                <w:bCs/>
                <w:color w:val="000000"/>
                <w:sz w:val="20"/>
                <w:szCs w:val="20"/>
                <w:lang w:eastAsia="en-GB"/>
              </w:rPr>
            </w:pPr>
            <w:r w:rsidRPr="0058511A">
              <w:rPr>
                <w:rFonts w:ascii="Arial" w:hAnsi="Arial" w:cs="Arial"/>
                <w:b/>
                <w:bCs/>
                <w:color w:val="000000"/>
                <w:sz w:val="20"/>
                <w:szCs w:val="20"/>
                <w:lang w:eastAsia="en-GB"/>
              </w:rPr>
              <w:t>2. MANAGEMENT AND DELIVERY OF THE CHARITIES PURPOSE</w:t>
            </w:r>
          </w:p>
        </w:tc>
        <w:tc>
          <w:tcPr>
            <w:tcW w:w="960" w:type="dxa"/>
            <w:gridSpan w:val="2"/>
            <w:tcBorders>
              <w:top w:val="nil"/>
              <w:left w:val="nil"/>
              <w:bottom w:val="nil"/>
              <w:right w:val="nil"/>
            </w:tcBorders>
            <w:shd w:val="clear" w:color="auto" w:fill="auto"/>
            <w:noWrap/>
            <w:vAlign w:val="bottom"/>
            <w:hideMark/>
          </w:tcPr>
          <w:p w14:paraId="43FDAA93" w14:textId="77777777" w:rsidR="003D68EC" w:rsidRPr="0058511A" w:rsidRDefault="003D68EC" w:rsidP="00C178C8">
            <w:pPr>
              <w:rPr>
                <w:rFonts w:ascii="Arial" w:hAnsi="Arial" w:cs="Arial"/>
                <w:b/>
                <w:bCs/>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758590F5"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016F2C1"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B6B9162" w14:textId="77777777" w:rsidR="003D68EC" w:rsidRPr="0058511A" w:rsidRDefault="003D68EC" w:rsidP="00C178C8">
            <w:pPr>
              <w:rPr>
                <w:rFonts w:ascii="Arial" w:hAnsi="Arial" w:cs="Arial"/>
                <w:sz w:val="20"/>
                <w:szCs w:val="20"/>
                <w:lang w:eastAsia="en-GB"/>
              </w:rPr>
            </w:pPr>
          </w:p>
        </w:tc>
      </w:tr>
      <w:tr w:rsidR="003D68EC" w:rsidRPr="0058511A" w14:paraId="065A3CDA" w14:textId="77777777" w:rsidTr="00C178C8">
        <w:trPr>
          <w:trHeight w:val="300"/>
        </w:trPr>
        <w:tc>
          <w:tcPr>
            <w:tcW w:w="5360" w:type="dxa"/>
            <w:tcBorders>
              <w:top w:val="nil"/>
              <w:left w:val="nil"/>
              <w:bottom w:val="nil"/>
              <w:right w:val="nil"/>
            </w:tcBorders>
            <w:shd w:val="clear" w:color="auto" w:fill="auto"/>
            <w:noWrap/>
            <w:vAlign w:val="bottom"/>
            <w:hideMark/>
          </w:tcPr>
          <w:p w14:paraId="391C1410" w14:textId="77777777" w:rsidR="003D68EC" w:rsidRPr="0058511A" w:rsidRDefault="003D68EC" w:rsidP="00C178C8">
            <w:pPr>
              <w:rPr>
                <w:rFonts w:ascii="Arial" w:hAnsi="Arial" w:cs="Arial"/>
                <w:sz w:val="20"/>
                <w:szCs w:val="20"/>
                <w:lang w:eastAsia="en-GB"/>
              </w:rPr>
            </w:pPr>
          </w:p>
        </w:tc>
        <w:tc>
          <w:tcPr>
            <w:tcW w:w="760" w:type="dxa"/>
            <w:gridSpan w:val="2"/>
            <w:tcBorders>
              <w:top w:val="nil"/>
              <w:left w:val="nil"/>
              <w:bottom w:val="nil"/>
              <w:right w:val="nil"/>
            </w:tcBorders>
            <w:shd w:val="clear" w:color="auto" w:fill="auto"/>
            <w:noWrap/>
            <w:vAlign w:val="bottom"/>
            <w:hideMark/>
          </w:tcPr>
          <w:p w14:paraId="053A78A4"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F32E25A" w14:textId="77777777" w:rsidR="003D68EC" w:rsidRPr="0058511A" w:rsidRDefault="003D68EC" w:rsidP="00C178C8">
            <w:pPr>
              <w:jc w:val="center"/>
              <w:rPr>
                <w:rFonts w:ascii="Arial" w:hAnsi="Arial" w:cs="Arial"/>
                <w:color w:val="000000"/>
                <w:sz w:val="20"/>
                <w:szCs w:val="20"/>
                <w:lang w:eastAsia="en-GB"/>
              </w:rPr>
            </w:pPr>
            <w:r w:rsidRPr="0058511A">
              <w:rPr>
                <w:rFonts w:ascii="Arial" w:hAnsi="Arial" w:cs="Arial"/>
                <w:color w:val="000000"/>
                <w:sz w:val="20"/>
                <w:szCs w:val="20"/>
                <w:lang w:eastAsia="en-GB"/>
              </w:rPr>
              <w:t>202</w:t>
            </w:r>
            <w:r>
              <w:rPr>
                <w:rFonts w:ascii="Arial" w:hAnsi="Arial" w:cs="Arial"/>
                <w:color w:val="000000"/>
                <w:sz w:val="20"/>
                <w:szCs w:val="20"/>
                <w:lang w:eastAsia="en-GB"/>
              </w:rPr>
              <w:t>3</w:t>
            </w:r>
          </w:p>
        </w:tc>
        <w:tc>
          <w:tcPr>
            <w:tcW w:w="960" w:type="dxa"/>
            <w:gridSpan w:val="2"/>
            <w:tcBorders>
              <w:top w:val="nil"/>
              <w:left w:val="nil"/>
              <w:bottom w:val="nil"/>
              <w:right w:val="nil"/>
            </w:tcBorders>
            <w:shd w:val="clear" w:color="auto" w:fill="auto"/>
            <w:noWrap/>
            <w:vAlign w:val="bottom"/>
            <w:hideMark/>
          </w:tcPr>
          <w:p w14:paraId="4E226811" w14:textId="77777777" w:rsidR="003D68EC" w:rsidRPr="0058511A" w:rsidRDefault="003D68EC" w:rsidP="00C178C8">
            <w:pPr>
              <w:jc w:val="cente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8FF380F" w14:textId="77777777" w:rsidR="003D68EC" w:rsidRPr="0058511A" w:rsidRDefault="003D68EC" w:rsidP="00C178C8">
            <w:pPr>
              <w:jc w:val="center"/>
              <w:rPr>
                <w:rFonts w:ascii="Arial" w:hAnsi="Arial" w:cs="Arial"/>
                <w:color w:val="000000"/>
                <w:sz w:val="20"/>
                <w:szCs w:val="20"/>
                <w:lang w:eastAsia="en-GB"/>
              </w:rPr>
            </w:pPr>
            <w:r w:rsidRPr="0058511A">
              <w:rPr>
                <w:rFonts w:ascii="Arial" w:hAnsi="Arial" w:cs="Arial"/>
                <w:color w:val="000000"/>
                <w:sz w:val="20"/>
                <w:szCs w:val="20"/>
                <w:lang w:eastAsia="en-GB"/>
              </w:rPr>
              <w:t>20</w:t>
            </w:r>
            <w:r>
              <w:rPr>
                <w:rFonts w:ascii="Arial" w:hAnsi="Arial" w:cs="Arial"/>
                <w:color w:val="000000"/>
                <w:sz w:val="20"/>
                <w:szCs w:val="20"/>
                <w:lang w:eastAsia="en-GB"/>
              </w:rPr>
              <w:t>22</w:t>
            </w:r>
          </w:p>
        </w:tc>
        <w:tc>
          <w:tcPr>
            <w:tcW w:w="960" w:type="dxa"/>
            <w:gridSpan w:val="2"/>
            <w:tcBorders>
              <w:top w:val="nil"/>
              <w:left w:val="nil"/>
              <w:bottom w:val="nil"/>
              <w:right w:val="nil"/>
            </w:tcBorders>
            <w:shd w:val="clear" w:color="auto" w:fill="auto"/>
            <w:noWrap/>
            <w:vAlign w:val="bottom"/>
            <w:hideMark/>
          </w:tcPr>
          <w:p w14:paraId="12164FCC" w14:textId="77777777" w:rsidR="003D68EC" w:rsidRPr="0058511A" w:rsidRDefault="003D68EC" w:rsidP="00C178C8">
            <w:pPr>
              <w:jc w:val="center"/>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7D000F5C" w14:textId="77777777" w:rsidR="003D68EC" w:rsidRPr="0058511A" w:rsidRDefault="003D68EC" w:rsidP="00C178C8">
            <w:pPr>
              <w:rPr>
                <w:rFonts w:ascii="Arial" w:hAnsi="Arial" w:cs="Arial"/>
                <w:sz w:val="20"/>
                <w:szCs w:val="20"/>
                <w:lang w:eastAsia="en-GB"/>
              </w:rPr>
            </w:pPr>
          </w:p>
        </w:tc>
      </w:tr>
      <w:tr w:rsidR="003D68EC" w:rsidRPr="0058511A" w14:paraId="62C7F04A" w14:textId="77777777" w:rsidTr="00C178C8">
        <w:trPr>
          <w:trHeight w:val="300"/>
        </w:trPr>
        <w:tc>
          <w:tcPr>
            <w:tcW w:w="5360" w:type="dxa"/>
            <w:tcBorders>
              <w:top w:val="nil"/>
              <w:left w:val="nil"/>
              <w:bottom w:val="nil"/>
              <w:right w:val="nil"/>
            </w:tcBorders>
            <w:shd w:val="clear" w:color="auto" w:fill="auto"/>
            <w:noWrap/>
            <w:vAlign w:val="bottom"/>
            <w:hideMark/>
          </w:tcPr>
          <w:p w14:paraId="4EDD378F" w14:textId="77777777" w:rsidR="003D68EC" w:rsidRPr="0058511A" w:rsidRDefault="003D68EC" w:rsidP="00C178C8">
            <w:pPr>
              <w:rPr>
                <w:rFonts w:ascii="Arial" w:hAnsi="Arial" w:cs="Arial"/>
                <w:sz w:val="20"/>
                <w:szCs w:val="20"/>
                <w:lang w:eastAsia="en-GB"/>
              </w:rPr>
            </w:pPr>
          </w:p>
        </w:tc>
        <w:tc>
          <w:tcPr>
            <w:tcW w:w="760" w:type="dxa"/>
            <w:gridSpan w:val="2"/>
            <w:tcBorders>
              <w:top w:val="nil"/>
              <w:left w:val="nil"/>
              <w:bottom w:val="nil"/>
              <w:right w:val="nil"/>
            </w:tcBorders>
            <w:shd w:val="clear" w:color="auto" w:fill="auto"/>
            <w:noWrap/>
            <w:vAlign w:val="bottom"/>
            <w:hideMark/>
          </w:tcPr>
          <w:p w14:paraId="17A943EA"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Notes</w:t>
            </w:r>
          </w:p>
        </w:tc>
        <w:tc>
          <w:tcPr>
            <w:tcW w:w="960" w:type="dxa"/>
            <w:gridSpan w:val="2"/>
            <w:tcBorders>
              <w:top w:val="nil"/>
              <w:left w:val="nil"/>
              <w:bottom w:val="nil"/>
              <w:right w:val="nil"/>
            </w:tcBorders>
            <w:shd w:val="clear" w:color="auto" w:fill="auto"/>
            <w:noWrap/>
            <w:vAlign w:val="bottom"/>
            <w:hideMark/>
          </w:tcPr>
          <w:p w14:paraId="539F2F1D" w14:textId="77777777" w:rsidR="003D68EC" w:rsidRPr="0058511A" w:rsidRDefault="003D68EC" w:rsidP="00C178C8">
            <w:pPr>
              <w:jc w:val="center"/>
              <w:rPr>
                <w:rFonts w:ascii="Arial" w:hAnsi="Arial" w:cs="Arial"/>
                <w:color w:val="000000"/>
                <w:sz w:val="20"/>
                <w:szCs w:val="20"/>
                <w:lang w:eastAsia="en-GB"/>
              </w:rPr>
            </w:pPr>
            <w:r w:rsidRPr="0058511A">
              <w:rPr>
                <w:rFonts w:ascii="Arial" w:hAnsi="Arial" w:cs="Arial"/>
                <w:color w:val="000000"/>
                <w:sz w:val="20"/>
                <w:szCs w:val="20"/>
                <w:lang w:eastAsia="en-GB"/>
              </w:rPr>
              <w:t>£</w:t>
            </w:r>
          </w:p>
        </w:tc>
        <w:tc>
          <w:tcPr>
            <w:tcW w:w="960" w:type="dxa"/>
            <w:gridSpan w:val="2"/>
            <w:tcBorders>
              <w:top w:val="nil"/>
              <w:left w:val="nil"/>
              <w:bottom w:val="nil"/>
              <w:right w:val="nil"/>
            </w:tcBorders>
            <w:shd w:val="clear" w:color="auto" w:fill="auto"/>
            <w:noWrap/>
            <w:vAlign w:val="bottom"/>
            <w:hideMark/>
          </w:tcPr>
          <w:p w14:paraId="1CDF53D6" w14:textId="77777777" w:rsidR="003D68EC" w:rsidRPr="0058511A" w:rsidRDefault="003D68EC" w:rsidP="00C178C8">
            <w:pPr>
              <w:jc w:val="cente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3EA00C96" w14:textId="77777777" w:rsidR="003D68EC" w:rsidRPr="0058511A" w:rsidRDefault="003D68EC" w:rsidP="00C178C8">
            <w:pPr>
              <w:jc w:val="center"/>
              <w:rPr>
                <w:rFonts w:ascii="Arial" w:hAnsi="Arial" w:cs="Arial"/>
                <w:color w:val="000000"/>
                <w:sz w:val="20"/>
                <w:szCs w:val="20"/>
                <w:lang w:eastAsia="en-GB"/>
              </w:rPr>
            </w:pPr>
            <w:r w:rsidRPr="0058511A">
              <w:rPr>
                <w:rFonts w:ascii="Arial" w:hAnsi="Arial" w:cs="Arial"/>
                <w:color w:val="000000"/>
                <w:sz w:val="20"/>
                <w:szCs w:val="20"/>
                <w:lang w:eastAsia="en-GB"/>
              </w:rPr>
              <w:t>£</w:t>
            </w:r>
          </w:p>
        </w:tc>
        <w:tc>
          <w:tcPr>
            <w:tcW w:w="960" w:type="dxa"/>
            <w:gridSpan w:val="2"/>
            <w:tcBorders>
              <w:top w:val="nil"/>
              <w:left w:val="nil"/>
              <w:bottom w:val="nil"/>
              <w:right w:val="nil"/>
            </w:tcBorders>
            <w:shd w:val="clear" w:color="auto" w:fill="auto"/>
            <w:noWrap/>
            <w:vAlign w:val="bottom"/>
            <w:hideMark/>
          </w:tcPr>
          <w:p w14:paraId="1D0FBA26" w14:textId="77777777" w:rsidR="003D68EC" w:rsidRPr="0058511A" w:rsidRDefault="003D68EC" w:rsidP="00C178C8">
            <w:pPr>
              <w:jc w:val="center"/>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7F650D9B" w14:textId="77777777" w:rsidR="003D68EC" w:rsidRPr="0058511A" w:rsidRDefault="003D68EC" w:rsidP="00C178C8">
            <w:pPr>
              <w:rPr>
                <w:rFonts w:ascii="Arial" w:hAnsi="Arial" w:cs="Arial"/>
                <w:sz w:val="20"/>
                <w:szCs w:val="20"/>
                <w:lang w:eastAsia="en-GB"/>
              </w:rPr>
            </w:pPr>
          </w:p>
        </w:tc>
      </w:tr>
      <w:tr w:rsidR="003D68EC" w:rsidRPr="0058511A" w14:paraId="3131D882" w14:textId="77777777" w:rsidTr="00C178C8">
        <w:trPr>
          <w:trHeight w:val="300"/>
        </w:trPr>
        <w:tc>
          <w:tcPr>
            <w:tcW w:w="5360" w:type="dxa"/>
            <w:tcBorders>
              <w:top w:val="nil"/>
              <w:left w:val="nil"/>
              <w:bottom w:val="nil"/>
              <w:right w:val="nil"/>
            </w:tcBorders>
            <w:shd w:val="clear" w:color="auto" w:fill="auto"/>
            <w:noWrap/>
            <w:vAlign w:val="bottom"/>
            <w:hideMark/>
          </w:tcPr>
          <w:p w14:paraId="2B5A1FD3"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 xml:space="preserve">Staff Salaries </w:t>
            </w:r>
          </w:p>
        </w:tc>
        <w:tc>
          <w:tcPr>
            <w:tcW w:w="760" w:type="dxa"/>
            <w:gridSpan w:val="2"/>
            <w:tcBorders>
              <w:top w:val="nil"/>
              <w:left w:val="nil"/>
              <w:bottom w:val="nil"/>
              <w:right w:val="nil"/>
            </w:tcBorders>
            <w:shd w:val="clear" w:color="auto" w:fill="auto"/>
            <w:noWrap/>
            <w:vAlign w:val="bottom"/>
            <w:hideMark/>
          </w:tcPr>
          <w:p w14:paraId="3B83AC6E" w14:textId="77777777" w:rsidR="003D68EC" w:rsidRPr="0058511A" w:rsidRDefault="003D68EC" w:rsidP="00C178C8">
            <w:pP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tcPr>
          <w:p w14:paraId="457ADC71"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11,591</w:t>
            </w:r>
          </w:p>
        </w:tc>
        <w:tc>
          <w:tcPr>
            <w:tcW w:w="960" w:type="dxa"/>
            <w:gridSpan w:val="2"/>
            <w:tcBorders>
              <w:top w:val="nil"/>
              <w:left w:val="nil"/>
              <w:bottom w:val="nil"/>
              <w:right w:val="nil"/>
            </w:tcBorders>
            <w:shd w:val="clear" w:color="auto" w:fill="auto"/>
            <w:noWrap/>
            <w:vAlign w:val="bottom"/>
            <w:hideMark/>
          </w:tcPr>
          <w:p w14:paraId="1567A4C8" w14:textId="77777777" w:rsidR="003D68EC" w:rsidRPr="0058511A" w:rsidRDefault="003D68EC" w:rsidP="00C178C8">
            <w:pPr>
              <w:jc w:val="right"/>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4295C4E" w14:textId="77777777" w:rsidR="003D68EC" w:rsidRPr="0058511A" w:rsidRDefault="003D68EC"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1</w:t>
            </w:r>
            <w:r>
              <w:rPr>
                <w:rFonts w:ascii="Arial" w:hAnsi="Arial" w:cs="Arial"/>
                <w:color w:val="000000"/>
                <w:sz w:val="20"/>
                <w:szCs w:val="20"/>
                <w:lang w:eastAsia="en-GB"/>
              </w:rPr>
              <w:t>1</w:t>
            </w:r>
            <w:r w:rsidRPr="0058511A">
              <w:rPr>
                <w:rFonts w:ascii="Arial" w:hAnsi="Arial" w:cs="Arial"/>
                <w:color w:val="000000"/>
                <w:sz w:val="20"/>
                <w:szCs w:val="20"/>
                <w:lang w:eastAsia="en-GB"/>
              </w:rPr>
              <w:t>,</w:t>
            </w:r>
            <w:r>
              <w:rPr>
                <w:rFonts w:ascii="Arial" w:hAnsi="Arial" w:cs="Arial"/>
                <w:color w:val="000000"/>
                <w:sz w:val="20"/>
                <w:szCs w:val="20"/>
                <w:lang w:eastAsia="en-GB"/>
              </w:rPr>
              <w:t>131</w:t>
            </w:r>
          </w:p>
        </w:tc>
        <w:tc>
          <w:tcPr>
            <w:tcW w:w="960" w:type="dxa"/>
            <w:gridSpan w:val="2"/>
            <w:tcBorders>
              <w:top w:val="nil"/>
              <w:left w:val="nil"/>
              <w:bottom w:val="nil"/>
              <w:right w:val="nil"/>
            </w:tcBorders>
            <w:shd w:val="clear" w:color="auto" w:fill="auto"/>
            <w:noWrap/>
            <w:vAlign w:val="bottom"/>
            <w:hideMark/>
          </w:tcPr>
          <w:p w14:paraId="01C6F967" w14:textId="77777777" w:rsidR="003D68EC" w:rsidRPr="0058511A" w:rsidRDefault="003D68EC" w:rsidP="00C178C8">
            <w:pPr>
              <w:jc w:val="right"/>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495A8875" w14:textId="77777777" w:rsidR="003D68EC" w:rsidRPr="0058511A" w:rsidRDefault="003D68EC" w:rsidP="00C178C8">
            <w:pPr>
              <w:rPr>
                <w:rFonts w:ascii="Arial" w:hAnsi="Arial" w:cs="Arial"/>
                <w:sz w:val="20"/>
                <w:szCs w:val="20"/>
                <w:lang w:eastAsia="en-GB"/>
              </w:rPr>
            </w:pPr>
          </w:p>
        </w:tc>
      </w:tr>
      <w:tr w:rsidR="003D68EC" w:rsidRPr="0058511A" w14:paraId="620F4CF3" w14:textId="77777777" w:rsidTr="00C178C8">
        <w:trPr>
          <w:trHeight w:val="300"/>
        </w:trPr>
        <w:tc>
          <w:tcPr>
            <w:tcW w:w="5360" w:type="dxa"/>
            <w:tcBorders>
              <w:top w:val="nil"/>
              <w:left w:val="nil"/>
              <w:bottom w:val="nil"/>
              <w:right w:val="nil"/>
            </w:tcBorders>
            <w:shd w:val="clear" w:color="auto" w:fill="auto"/>
            <w:noWrap/>
            <w:vAlign w:val="bottom"/>
            <w:hideMark/>
          </w:tcPr>
          <w:p w14:paraId="604BC233"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Office Services including rent</w:t>
            </w:r>
          </w:p>
        </w:tc>
        <w:tc>
          <w:tcPr>
            <w:tcW w:w="760" w:type="dxa"/>
            <w:gridSpan w:val="2"/>
            <w:tcBorders>
              <w:top w:val="nil"/>
              <w:left w:val="nil"/>
              <w:bottom w:val="nil"/>
              <w:right w:val="nil"/>
            </w:tcBorders>
            <w:shd w:val="clear" w:color="auto" w:fill="auto"/>
            <w:noWrap/>
            <w:vAlign w:val="bottom"/>
            <w:hideMark/>
          </w:tcPr>
          <w:p w14:paraId="55660999" w14:textId="77777777" w:rsidR="003D68EC" w:rsidRPr="0058511A" w:rsidRDefault="003D68EC" w:rsidP="00C178C8">
            <w:pP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tcPr>
          <w:p w14:paraId="468B2213"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681</w:t>
            </w:r>
          </w:p>
        </w:tc>
        <w:tc>
          <w:tcPr>
            <w:tcW w:w="960" w:type="dxa"/>
            <w:gridSpan w:val="2"/>
            <w:tcBorders>
              <w:top w:val="nil"/>
              <w:left w:val="nil"/>
              <w:bottom w:val="nil"/>
              <w:right w:val="nil"/>
            </w:tcBorders>
            <w:shd w:val="clear" w:color="auto" w:fill="auto"/>
            <w:noWrap/>
            <w:vAlign w:val="bottom"/>
            <w:hideMark/>
          </w:tcPr>
          <w:p w14:paraId="62A71787" w14:textId="77777777" w:rsidR="003D68EC" w:rsidRPr="0058511A" w:rsidRDefault="003D68EC" w:rsidP="00C178C8">
            <w:pPr>
              <w:jc w:val="right"/>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3F3E9413" w14:textId="77777777" w:rsidR="003D68EC" w:rsidRPr="0058511A" w:rsidRDefault="003D68EC"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6</w:t>
            </w:r>
            <w:r>
              <w:rPr>
                <w:rFonts w:ascii="Arial" w:hAnsi="Arial" w:cs="Arial"/>
                <w:color w:val="000000"/>
                <w:sz w:val="20"/>
                <w:szCs w:val="20"/>
                <w:lang w:eastAsia="en-GB"/>
              </w:rPr>
              <w:t>54</w:t>
            </w:r>
          </w:p>
        </w:tc>
        <w:tc>
          <w:tcPr>
            <w:tcW w:w="960" w:type="dxa"/>
            <w:gridSpan w:val="2"/>
            <w:tcBorders>
              <w:top w:val="nil"/>
              <w:left w:val="nil"/>
              <w:bottom w:val="nil"/>
              <w:right w:val="nil"/>
            </w:tcBorders>
            <w:shd w:val="clear" w:color="auto" w:fill="auto"/>
            <w:noWrap/>
            <w:vAlign w:val="bottom"/>
            <w:hideMark/>
          </w:tcPr>
          <w:p w14:paraId="5EC3644F" w14:textId="77777777" w:rsidR="003D68EC" w:rsidRPr="0058511A" w:rsidRDefault="003D68EC" w:rsidP="00C178C8">
            <w:pPr>
              <w:jc w:val="right"/>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08EC0883" w14:textId="77777777" w:rsidR="003D68EC" w:rsidRPr="0058511A" w:rsidRDefault="003D68EC" w:rsidP="00C178C8">
            <w:pPr>
              <w:rPr>
                <w:rFonts w:ascii="Arial" w:hAnsi="Arial" w:cs="Arial"/>
                <w:sz w:val="20"/>
                <w:szCs w:val="20"/>
                <w:lang w:eastAsia="en-GB"/>
              </w:rPr>
            </w:pPr>
          </w:p>
        </w:tc>
      </w:tr>
      <w:tr w:rsidR="003D68EC" w:rsidRPr="0058511A" w14:paraId="2256EE6A" w14:textId="77777777" w:rsidTr="00C178C8">
        <w:trPr>
          <w:trHeight w:val="300"/>
        </w:trPr>
        <w:tc>
          <w:tcPr>
            <w:tcW w:w="5360" w:type="dxa"/>
            <w:tcBorders>
              <w:top w:val="nil"/>
              <w:left w:val="nil"/>
              <w:bottom w:val="nil"/>
              <w:right w:val="nil"/>
            </w:tcBorders>
            <w:shd w:val="clear" w:color="auto" w:fill="auto"/>
            <w:noWrap/>
            <w:vAlign w:val="bottom"/>
            <w:hideMark/>
          </w:tcPr>
          <w:p w14:paraId="0007EB6F"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Office Costs, postage, computer running costs etc</w:t>
            </w:r>
          </w:p>
        </w:tc>
        <w:tc>
          <w:tcPr>
            <w:tcW w:w="760" w:type="dxa"/>
            <w:gridSpan w:val="2"/>
            <w:tcBorders>
              <w:top w:val="nil"/>
              <w:left w:val="nil"/>
              <w:bottom w:val="nil"/>
              <w:right w:val="nil"/>
            </w:tcBorders>
            <w:shd w:val="clear" w:color="auto" w:fill="auto"/>
            <w:noWrap/>
            <w:vAlign w:val="bottom"/>
            <w:hideMark/>
          </w:tcPr>
          <w:p w14:paraId="4ADFBD0B" w14:textId="77777777" w:rsidR="003D68EC" w:rsidRPr="0058511A" w:rsidRDefault="003D68EC" w:rsidP="00C178C8">
            <w:pP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tcPr>
          <w:p w14:paraId="04641FED"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279</w:t>
            </w:r>
          </w:p>
        </w:tc>
        <w:tc>
          <w:tcPr>
            <w:tcW w:w="960" w:type="dxa"/>
            <w:gridSpan w:val="2"/>
            <w:tcBorders>
              <w:top w:val="nil"/>
              <w:left w:val="nil"/>
              <w:bottom w:val="nil"/>
              <w:right w:val="nil"/>
            </w:tcBorders>
            <w:shd w:val="clear" w:color="auto" w:fill="auto"/>
            <w:noWrap/>
            <w:vAlign w:val="bottom"/>
            <w:hideMark/>
          </w:tcPr>
          <w:p w14:paraId="10296872" w14:textId="77777777" w:rsidR="003D68EC" w:rsidRPr="0058511A" w:rsidRDefault="003D68EC" w:rsidP="00C178C8">
            <w:pPr>
              <w:jc w:val="right"/>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F988A60"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404</w:t>
            </w:r>
          </w:p>
        </w:tc>
        <w:tc>
          <w:tcPr>
            <w:tcW w:w="960" w:type="dxa"/>
            <w:gridSpan w:val="2"/>
            <w:tcBorders>
              <w:top w:val="nil"/>
              <w:left w:val="nil"/>
              <w:bottom w:val="nil"/>
              <w:right w:val="nil"/>
            </w:tcBorders>
            <w:shd w:val="clear" w:color="auto" w:fill="auto"/>
            <w:noWrap/>
            <w:vAlign w:val="bottom"/>
            <w:hideMark/>
          </w:tcPr>
          <w:p w14:paraId="3A0137C1" w14:textId="77777777" w:rsidR="003D68EC" w:rsidRPr="0058511A" w:rsidRDefault="003D68EC" w:rsidP="00C178C8">
            <w:pPr>
              <w:jc w:val="right"/>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5BC4A766" w14:textId="77777777" w:rsidR="003D68EC" w:rsidRPr="0058511A" w:rsidRDefault="003D68EC" w:rsidP="00C178C8">
            <w:pPr>
              <w:rPr>
                <w:rFonts w:ascii="Arial" w:hAnsi="Arial" w:cs="Arial"/>
                <w:sz w:val="20"/>
                <w:szCs w:val="20"/>
                <w:lang w:eastAsia="en-GB"/>
              </w:rPr>
            </w:pPr>
          </w:p>
        </w:tc>
      </w:tr>
      <w:tr w:rsidR="003D68EC" w:rsidRPr="0058511A" w14:paraId="0D09FBC3" w14:textId="77777777" w:rsidTr="00C178C8">
        <w:trPr>
          <w:trHeight w:val="300"/>
        </w:trPr>
        <w:tc>
          <w:tcPr>
            <w:tcW w:w="5360" w:type="dxa"/>
            <w:tcBorders>
              <w:top w:val="nil"/>
              <w:left w:val="nil"/>
              <w:bottom w:val="nil"/>
              <w:right w:val="nil"/>
            </w:tcBorders>
            <w:shd w:val="clear" w:color="auto" w:fill="auto"/>
            <w:noWrap/>
            <w:vAlign w:val="bottom"/>
            <w:hideMark/>
          </w:tcPr>
          <w:p w14:paraId="7C0523BC"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Insurance</w:t>
            </w:r>
          </w:p>
        </w:tc>
        <w:tc>
          <w:tcPr>
            <w:tcW w:w="760" w:type="dxa"/>
            <w:gridSpan w:val="2"/>
            <w:tcBorders>
              <w:top w:val="nil"/>
              <w:left w:val="nil"/>
              <w:bottom w:val="nil"/>
              <w:right w:val="nil"/>
            </w:tcBorders>
            <w:shd w:val="clear" w:color="auto" w:fill="auto"/>
            <w:noWrap/>
            <w:vAlign w:val="bottom"/>
            <w:hideMark/>
          </w:tcPr>
          <w:p w14:paraId="6C38CB38" w14:textId="77777777" w:rsidR="003D68EC" w:rsidRPr="0058511A" w:rsidRDefault="003D68EC" w:rsidP="00C178C8">
            <w:pP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tcPr>
          <w:p w14:paraId="59D92126"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845</w:t>
            </w:r>
          </w:p>
        </w:tc>
        <w:tc>
          <w:tcPr>
            <w:tcW w:w="960" w:type="dxa"/>
            <w:gridSpan w:val="2"/>
            <w:tcBorders>
              <w:top w:val="nil"/>
              <w:left w:val="nil"/>
              <w:bottom w:val="nil"/>
              <w:right w:val="nil"/>
            </w:tcBorders>
            <w:shd w:val="clear" w:color="auto" w:fill="auto"/>
            <w:noWrap/>
            <w:vAlign w:val="bottom"/>
            <w:hideMark/>
          </w:tcPr>
          <w:p w14:paraId="79D987BE" w14:textId="77777777" w:rsidR="003D68EC" w:rsidRPr="0058511A" w:rsidRDefault="003D68EC" w:rsidP="00C178C8">
            <w:pPr>
              <w:jc w:val="right"/>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939752B"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851</w:t>
            </w:r>
          </w:p>
        </w:tc>
        <w:tc>
          <w:tcPr>
            <w:tcW w:w="960" w:type="dxa"/>
            <w:gridSpan w:val="2"/>
            <w:tcBorders>
              <w:top w:val="nil"/>
              <w:left w:val="nil"/>
              <w:bottom w:val="nil"/>
              <w:right w:val="nil"/>
            </w:tcBorders>
            <w:shd w:val="clear" w:color="auto" w:fill="auto"/>
            <w:noWrap/>
            <w:vAlign w:val="bottom"/>
            <w:hideMark/>
          </w:tcPr>
          <w:p w14:paraId="1C50B0E4" w14:textId="77777777" w:rsidR="003D68EC" w:rsidRPr="0058511A" w:rsidRDefault="003D68EC" w:rsidP="00C178C8">
            <w:pPr>
              <w:jc w:val="right"/>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5E9ECC21" w14:textId="77777777" w:rsidR="003D68EC" w:rsidRPr="0058511A" w:rsidRDefault="003D68EC" w:rsidP="00C178C8">
            <w:pPr>
              <w:rPr>
                <w:rFonts w:ascii="Arial" w:hAnsi="Arial" w:cs="Arial"/>
                <w:sz w:val="20"/>
                <w:szCs w:val="20"/>
                <w:lang w:eastAsia="en-GB"/>
              </w:rPr>
            </w:pPr>
          </w:p>
        </w:tc>
      </w:tr>
      <w:tr w:rsidR="003D68EC" w:rsidRPr="0058511A" w14:paraId="121B36FA" w14:textId="77777777" w:rsidTr="00C178C8">
        <w:trPr>
          <w:trHeight w:val="300"/>
        </w:trPr>
        <w:tc>
          <w:tcPr>
            <w:tcW w:w="5360" w:type="dxa"/>
            <w:tcBorders>
              <w:top w:val="nil"/>
              <w:left w:val="nil"/>
              <w:bottom w:val="nil"/>
              <w:right w:val="nil"/>
            </w:tcBorders>
            <w:shd w:val="clear" w:color="auto" w:fill="auto"/>
            <w:noWrap/>
            <w:vAlign w:val="bottom"/>
            <w:hideMark/>
          </w:tcPr>
          <w:p w14:paraId="530C1F49"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Depreciation on fixed assets</w:t>
            </w:r>
          </w:p>
        </w:tc>
        <w:tc>
          <w:tcPr>
            <w:tcW w:w="760" w:type="dxa"/>
            <w:gridSpan w:val="2"/>
            <w:tcBorders>
              <w:top w:val="nil"/>
              <w:left w:val="nil"/>
              <w:bottom w:val="nil"/>
              <w:right w:val="nil"/>
            </w:tcBorders>
            <w:shd w:val="clear" w:color="auto" w:fill="auto"/>
            <w:noWrap/>
            <w:vAlign w:val="bottom"/>
            <w:hideMark/>
          </w:tcPr>
          <w:p w14:paraId="13191D3F" w14:textId="77777777" w:rsidR="003D68EC" w:rsidRPr="0058511A" w:rsidRDefault="003D68EC"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3</w:t>
            </w:r>
          </w:p>
        </w:tc>
        <w:tc>
          <w:tcPr>
            <w:tcW w:w="960" w:type="dxa"/>
            <w:gridSpan w:val="2"/>
            <w:tcBorders>
              <w:top w:val="nil"/>
              <w:left w:val="nil"/>
              <w:bottom w:val="nil"/>
              <w:right w:val="nil"/>
            </w:tcBorders>
            <w:shd w:val="clear" w:color="auto" w:fill="auto"/>
            <w:noWrap/>
            <w:vAlign w:val="bottom"/>
          </w:tcPr>
          <w:p w14:paraId="4583B8AD"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Nil</w:t>
            </w:r>
          </w:p>
        </w:tc>
        <w:tc>
          <w:tcPr>
            <w:tcW w:w="960" w:type="dxa"/>
            <w:gridSpan w:val="2"/>
            <w:tcBorders>
              <w:top w:val="nil"/>
              <w:left w:val="nil"/>
              <w:bottom w:val="nil"/>
              <w:right w:val="nil"/>
            </w:tcBorders>
            <w:shd w:val="clear" w:color="auto" w:fill="auto"/>
            <w:noWrap/>
            <w:vAlign w:val="bottom"/>
            <w:hideMark/>
          </w:tcPr>
          <w:p w14:paraId="6950A6ED" w14:textId="77777777" w:rsidR="003D68EC" w:rsidRPr="0058511A" w:rsidRDefault="003D68EC" w:rsidP="00C178C8">
            <w:pPr>
              <w:jc w:val="cente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620C962"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N</w:t>
            </w:r>
            <w:r w:rsidRPr="0058511A">
              <w:rPr>
                <w:rFonts w:ascii="Arial" w:hAnsi="Arial" w:cs="Arial"/>
                <w:color w:val="000000"/>
                <w:sz w:val="20"/>
                <w:szCs w:val="20"/>
                <w:lang w:eastAsia="en-GB"/>
              </w:rPr>
              <w:t>il</w:t>
            </w:r>
          </w:p>
        </w:tc>
        <w:tc>
          <w:tcPr>
            <w:tcW w:w="960" w:type="dxa"/>
            <w:gridSpan w:val="2"/>
            <w:tcBorders>
              <w:top w:val="nil"/>
              <w:left w:val="nil"/>
              <w:bottom w:val="nil"/>
              <w:right w:val="nil"/>
            </w:tcBorders>
            <w:shd w:val="clear" w:color="auto" w:fill="auto"/>
            <w:noWrap/>
            <w:vAlign w:val="bottom"/>
            <w:hideMark/>
          </w:tcPr>
          <w:p w14:paraId="42DA9509" w14:textId="77777777" w:rsidR="003D68EC" w:rsidRPr="0058511A" w:rsidRDefault="003D68EC" w:rsidP="00C178C8">
            <w:pPr>
              <w:jc w:val="center"/>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56944B57" w14:textId="77777777" w:rsidR="003D68EC" w:rsidRPr="0058511A" w:rsidRDefault="003D68EC" w:rsidP="00C178C8">
            <w:pPr>
              <w:rPr>
                <w:rFonts w:ascii="Arial" w:hAnsi="Arial" w:cs="Arial"/>
                <w:sz w:val="20"/>
                <w:szCs w:val="20"/>
                <w:lang w:eastAsia="en-GB"/>
              </w:rPr>
            </w:pPr>
          </w:p>
        </w:tc>
      </w:tr>
      <w:tr w:rsidR="003D68EC" w:rsidRPr="0058511A" w14:paraId="113B92E1" w14:textId="77777777" w:rsidTr="00C178C8">
        <w:trPr>
          <w:trHeight w:val="300"/>
        </w:trPr>
        <w:tc>
          <w:tcPr>
            <w:tcW w:w="5360" w:type="dxa"/>
            <w:tcBorders>
              <w:top w:val="nil"/>
              <w:left w:val="nil"/>
              <w:bottom w:val="nil"/>
              <w:right w:val="nil"/>
            </w:tcBorders>
            <w:shd w:val="clear" w:color="auto" w:fill="auto"/>
            <w:noWrap/>
            <w:vAlign w:val="bottom"/>
            <w:hideMark/>
          </w:tcPr>
          <w:p w14:paraId="3918DDA7"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Equipment Purchase</w:t>
            </w:r>
          </w:p>
        </w:tc>
        <w:tc>
          <w:tcPr>
            <w:tcW w:w="760" w:type="dxa"/>
            <w:gridSpan w:val="2"/>
            <w:tcBorders>
              <w:top w:val="nil"/>
              <w:left w:val="nil"/>
              <w:bottom w:val="nil"/>
              <w:right w:val="nil"/>
            </w:tcBorders>
            <w:shd w:val="clear" w:color="auto" w:fill="auto"/>
            <w:noWrap/>
            <w:vAlign w:val="bottom"/>
            <w:hideMark/>
          </w:tcPr>
          <w:p w14:paraId="09FC186D" w14:textId="77777777" w:rsidR="003D68EC" w:rsidRPr="0058511A" w:rsidRDefault="003D68EC" w:rsidP="00C178C8">
            <w:pPr>
              <w:jc w:val="right"/>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tcPr>
          <w:p w14:paraId="2741CF63"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Nil</w:t>
            </w:r>
          </w:p>
        </w:tc>
        <w:tc>
          <w:tcPr>
            <w:tcW w:w="960" w:type="dxa"/>
            <w:gridSpan w:val="2"/>
            <w:tcBorders>
              <w:top w:val="nil"/>
              <w:left w:val="nil"/>
              <w:bottom w:val="nil"/>
              <w:right w:val="nil"/>
            </w:tcBorders>
            <w:shd w:val="clear" w:color="auto" w:fill="auto"/>
            <w:noWrap/>
            <w:vAlign w:val="bottom"/>
            <w:hideMark/>
          </w:tcPr>
          <w:p w14:paraId="22BDCEE0" w14:textId="77777777" w:rsidR="003D68EC" w:rsidRPr="0058511A" w:rsidRDefault="003D68EC" w:rsidP="00C178C8">
            <w:pPr>
              <w:jc w:val="right"/>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6B62CE8"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Nil</w:t>
            </w:r>
          </w:p>
        </w:tc>
        <w:tc>
          <w:tcPr>
            <w:tcW w:w="960" w:type="dxa"/>
            <w:gridSpan w:val="2"/>
            <w:tcBorders>
              <w:top w:val="nil"/>
              <w:left w:val="nil"/>
              <w:bottom w:val="nil"/>
              <w:right w:val="nil"/>
            </w:tcBorders>
            <w:shd w:val="clear" w:color="auto" w:fill="auto"/>
            <w:noWrap/>
            <w:vAlign w:val="bottom"/>
            <w:hideMark/>
          </w:tcPr>
          <w:p w14:paraId="75E5AFB2" w14:textId="77777777" w:rsidR="003D68EC" w:rsidRPr="0058511A" w:rsidRDefault="003D68EC" w:rsidP="00C178C8">
            <w:pPr>
              <w:jc w:val="center"/>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079243B1" w14:textId="77777777" w:rsidR="003D68EC" w:rsidRPr="0058511A" w:rsidRDefault="003D68EC" w:rsidP="00C178C8">
            <w:pPr>
              <w:rPr>
                <w:rFonts w:ascii="Arial" w:hAnsi="Arial" w:cs="Arial"/>
                <w:sz w:val="20"/>
                <w:szCs w:val="20"/>
                <w:lang w:eastAsia="en-GB"/>
              </w:rPr>
            </w:pPr>
          </w:p>
        </w:tc>
      </w:tr>
      <w:tr w:rsidR="003D68EC" w:rsidRPr="0058511A" w14:paraId="1F00DBEC" w14:textId="77777777" w:rsidTr="00C178C8">
        <w:trPr>
          <w:trHeight w:val="315"/>
        </w:trPr>
        <w:tc>
          <w:tcPr>
            <w:tcW w:w="5360" w:type="dxa"/>
            <w:tcBorders>
              <w:top w:val="nil"/>
              <w:left w:val="nil"/>
              <w:bottom w:val="nil"/>
              <w:right w:val="nil"/>
            </w:tcBorders>
            <w:shd w:val="clear" w:color="auto" w:fill="auto"/>
            <w:noWrap/>
            <w:vAlign w:val="bottom"/>
            <w:hideMark/>
          </w:tcPr>
          <w:p w14:paraId="357E7058"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Bank charges</w:t>
            </w:r>
          </w:p>
        </w:tc>
        <w:tc>
          <w:tcPr>
            <w:tcW w:w="760" w:type="dxa"/>
            <w:gridSpan w:val="2"/>
            <w:tcBorders>
              <w:top w:val="nil"/>
              <w:left w:val="nil"/>
              <w:bottom w:val="nil"/>
              <w:right w:val="nil"/>
            </w:tcBorders>
            <w:shd w:val="clear" w:color="auto" w:fill="auto"/>
            <w:noWrap/>
            <w:vAlign w:val="bottom"/>
            <w:hideMark/>
          </w:tcPr>
          <w:p w14:paraId="4EA8B90F" w14:textId="77777777" w:rsidR="003D68EC" w:rsidRPr="0058511A" w:rsidRDefault="003D68EC" w:rsidP="00C178C8">
            <w:pP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tcPr>
          <w:p w14:paraId="39D04D2A"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180</w:t>
            </w:r>
          </w:p>
        </w:tc>
        <w:tc>
          <w:tcPr>
            <w:tcW w:w="960" w:type="dxa"/>
            <w:gridSpan w:val="2"/>
            <w:tcBorders>
              <w:top w:val="nil"/>
              <w:left w:val="nil"/>
              <w:bottom w:val="nil"/>
              <w:right w:val="nil"/>
            </w:tcBorders>
            <w:shd w:val="clear" w:color="auto" w:fill="auto"/>
            <w:noWrap/>
            <w:vAlign w:val="bottom"/>
            <w:hideMark/>
          </w:tcPr>
          <w:p w14:paraId="072D2080" w14:textId="77777777" w:rsidR="003D68EC" w:rsidRPr="0058511A" w:rsidRDefault="003D68EC" w:rsidP="00C178C8">
            <w:pPr>
              <w:jc w:val="right"/>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944729D" w14:textId="77777777" w:rsidR="003D68EC" w:rsidRPr="0058511A" w:rsidRDefault="003D68EC"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1</w:t>
            </w:r>
            <w:r>
              <w:rPr>
                <w:rFonts w:ascii="Arial" w:hAnsi="Arial" w:cs="Arial"/>
                <w:color w:val="000000"/>
                <w:sz w:val="20"/>
                <w:szCs w:val="20"/>
                <w:lang w:eastAsia="en-GB"/>
              </w:rPr>
              <w:t>85</w:t>
            </w:r>
          </w:p>
        </w:tc>
        <w:tc>
          <w:tcPr>
            <w:tcW w:w="960" w:type="dxa"/>
            <w:gridSpan w:val="2"/>
            <w:tcBorders>
              <w:top w:val="nil"/>
              <w:left w:val="nil"/>
              <w:bottom w:val="nil"/>
              <w:right w:val="nil"/>
            </w:tcBorders>
            <w:shd w:val="clear" w:color="auto" w:fill="auto"/>
            <w:noWrap/>
            <w:vAlign w:val="bottom"/>
            <w:hideMark/>
          </w:tcPr>
          <w:p w14:paraId="01EDE002" w14:textId="77777777" w:rsidR="003D68EC" w:rsidRPr="0058511A" w:rsidRDefault="003D68EC" w:rsidP="00C178C8">
            <w:pPr>
              <w:jc w:val="right"/>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1DB76094" w14:textId="77777777" w:rsidR="003D68EC" w:rsidRPr="0058511A" w:rsidRDefault="003D68EC" w:rsidP="00C178C8">
            <w:pPr>
              <w:rPr>
                <w:rFonts w:ascii="Arial" w:hAnsi="Arial" w:cs="Arial"/>
                <w:sz w:val="20"/>
                <w:szCs w:val="20"/>
                <w:lang w:eastAsia="en-GB"/>
              </w:rPr>
            </w:pPr>
          </w:p>
        </w:tc>
      </w:tr>
      <w:tr w:rsidR="003D68EC" w:rsidRPr="0058511A" w14:paraId="2E732F6B" w14:textId="77777777" w:rsidTr="00C178C8">
        <w:trPr>
          <w:trHeight w:val="315"/>
        </w:trPr>
        <w:tc>
          <w:tcPr>
            <w:tcW w:w="5360" w:type="dxa"/>
            <w:tcBorders>
              <w:top w:val="nil"/>
              <w:left w:val="nil"/>
              <w:bottom w:val="nil"/>
              <w:right w:val="nil"/>
            </w:tcBorders>
            <w:shd w:val="clear" w:color="auto" w:fill="auto"/>
            <w:noWrap/>
            <w:vAlign w:val="bottom"/>
            <w:hideMark/>
          </w:tcPr>
          <w:p w14:paraId="7F01A228" w14:textId="77777777" w:rsidR="003D68EC" w:rsidRPr="0058511A" w:rsidRDefault="003D68EC" w:rsidP="00C178C8">
            <w:pPr>
              <w:rPr>
                <w:rFonts w:ascii="Arial" w:hAnsi="Arial" w:cs="Arial"/>
                <w:sz w:val="20"/>
                <w:szCs w:val="20"/>
                <w:lang w:eastAsia="en-GB"/>
              </w:rPr>
            </w:pPr>
          </w:p>
        </w:tc>
        <w:tc>
          <w:tcPr>
            <w:tcW w:w="760" w:type="dxa"/>
            <w:gridSpan w:val="2"/>
            <w:tcBorders>
              <w:top w:val="nil"/>
              <w:left w:val="nil"/>
              <w:bottom w:val="nil"/>
              <w:right w:val="nil"/>
            </w:tcBorders>
            <w:shd w:val="clear" w:color="auto" w:fill="auto"/>
            <w:noWrap/>
            <w:vAlign w:val="bottom"/>
            <w:hideMark/>
          </w:tcPr>
          <w:p w14:paraId="7CB6C5EC" w14:textId="77777777" w:rsidR="003D68EC" w:rsidRPr="0058511A" w:rsidRDefault="003D68EC" w:rsidP="00C178C8">
            <w:pPr>
              <w:rPr>
                <w:rFonts w:ascii="Arial" w:hAnsi="Arial" w:cs="Arial"/>
                <w:sz w:val="20"/>
                <w:szCs w:val="20"/>
                <w:lang w:eastAsia="en-GB"/>
              </w:rPr>
            </w:pPr>
          </w:p>
        </w:tc>
        <w:tc>
          <w:tcPr>
            <w:tcW w:w="960" w:type="dxa"/>
            <w:gridSpan w:val="2"/>
            <w:tcBorders>
              <w:top w:val="single" w:sz="8" w:space="0" w:color="auto"/>
              <w:left w:val="nil"/>
              <w:bottom w:val="double" w:sz="6" w:space="0" w:color="auto"/>
              <w:right w:val="nil"/>
            </w:tcBorders>
            <w:shd w:val="clear" w:color="auto" w:fill="auto"/>
            <w:noWrap/>
            <w:vAlign w:val="bottom"/>
            <w:hideMark/>
          </w:tcPr>
          <w:p w14:paraId="0AD3F66F"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13,576</w:t>
            </w:r>
          </w:p>
        </w:tc>
        <w:tc>
          <w:tcPr>
            <w:tcW w:w="960" w:type="dxa"/>
            <w:gridSpan w:val="2"/>
            <w:tcBorders>
              <w:top w:val="nil"/>
              <w:left w:val="nil"/>
              <w:bottom w:val="nil"/>
              <w:right w:val="nil"/>
            </w:tcBorders>
            <w:shd w:val="clear" w:color="auto" w:fill="auto"/>
            <w:noWrap/>
            <w:vAlign w:val="bottom"/>
            <w:hideMark/>
          </w:tcPr>
          <w:p w14:paraId="00A1B202" w14:textId="77777777" w:rsidR="003D68EC" w:rsidRPr="0058511A" w:rsidRDefault="003D68EC" w:rsidP="00C178C8">
            <w:pPr>
              <w:jc w:val="right"/>
              <w:rPr>
                <w:rFonts w:ascii="Arial" w:hAnsi="Arial" w:cs="Arial"/>
                <w:color w:val="000000"/>
                <w:sz w:val="20"/>
                <w:szCs w:val="20"/>
                <w:lang w:eastAsia="en-GB"/>
              </w:rPr>
            </w:pPr>
          </w:p>
        </w:tc>
        <w:tc>
          <w:tcPr>
            <w:tcW w:w="960" w:type="dxa"/>
            <w:gridSpan w:val="2"/>
            <w:tcBorders>
              <w:top w:val="single" w:sz="8" w:space="0" w:color="auto"/>
              <w:left w:val="nil"/>
              <w:bottom w:val="double" w:sz="6" w:space="0" w:color="auto"/>
              <w:right w:val="nil"/>
            </w:tcBorders>
            <w:shd w:val="clear" w:color="auto" w:fill="auto"/>
            <w:noWrap/>
            <w:vAlign w:val="bottom"/>
            <w:hideMark/>
          </w:tcPr>
          <w:p w14:paraId="5636943F" w14:textId="77777777" w:rsidR="003D68EC" w:rsidRPr="0058511A" w:rsidRDefault="003D68EC"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1</w:t>
            </w:r>
            <w:r>
              <w:rPr>
                <w:rFonts w:ascii="Arial" w:hAnsi="Arial" w:cs="Arial"/>
                <w:color w:val="000000"/>
                <w:sz w:val="20"/>
                <w:szCs w:val="20"/>
                <w:lang w:eastAsia="en-GB"/>
              </w:rPr>
              <w:t>3</w:t>
            </w:r>
            <w:r w:rsidRPr="0058511A">
              <w:rPr>
                <w:rFonts w:ascii="Arial" w:hAnsi="Arial" w:cs="Arial"/>
                <w:color w:val="000000"/>
                <w:sz w:val="20"/>
                <w:szCs w:val="20"/>
                <w:lang w:eastAsia="en-GB"/>
              </w:rPr>
              <w:t>,</w:t>
            </w:r>
            <w:r>
              <w:rPr>
                <w:rFonts w:ascii="Arial" w:hAnsi="Arial" w:cs="Arial"/>
                <w:color w:val="000000"/>
                <w:sz w:val="20"/>
                <w:szCs w:val="20"/>
                <w:lang w:eastAsia="en-GB"/>
              </w:rPr>
              <w:t>225</w:t>
            </w:r>
          </w:p>
        </w:tc>
        <w:tc>
          <w:tcPr>
            <w:tcW w:w="960" w:type="dxa"/>
            <w:gridSpan w:val="2"/>
            <w:tcBorders>
              <w:top w:val="nil"/>
              <w:left w:val="nil"/>
              <w:bottom w:val="nil"/>
              <w:right w:val="nil"/>
            </w:tcBorders>
            <w:shd w:val="clear" w:color="auto" w:fill="auto"/>
            <w:noWrap/>
            <w:vAlign w:val="bottom"/>
            <w:hideMark/>
          </w:tcPr>
          <w:p w14:paraId="06E22476" w14:textId="77777777" w:rsidR="003D68EC" w:rsidRPr="0058511A" w:rsidRDefault="003D68EC" w:rsidP="00C178C8">
            <w:pPr>
              <w:jc w:val="right"/>
              <w:rPr>
                <w:rFonts w:ascii="Arial" w:hAnsi="Arial" w:cs="Arial"/>
                <w:color w:val="000000"/>
                <w:lang w:eastAsia="en-GB"/>
              </w:rPr>
            </w:pPr>
          </w:p>
        </w:tc>
        <w:tc>
          <w:tcPr>
            <w:tcW w:w="960" w:type="dxa"/>
            <w:gridSpan w:val="2"/>
            <w:tcBorders>
              <w:top w:val="nil"/>
              <w:left w:val="nil"/>
              <w:bottom w:val="nil"/>
              <w:right w:val="nil"/>
            </w:tcBorders>
            <w:shd w:val="clear" w:color="auto" w:fill="auto"/>
            <w:noWrap/>
            <w:vAlign w:val="bottom"/>
            <w:hideMark/>
          </w:tcPr>
          <w:p w14:paraId="2C9D6D34" w14:textId="77777777" w:rsidR="003D68EC" w:rsidRPr="0058511A" w:rsidRDefault="003D68EC" w:rsidP="00C178C8">
            <w:pPr>
              <w:rPr>
                <w:rFonts w:ascii="Arial" w:hAnsi="Arial" w:cs="Arial"/>
                <w:sz w:val="20"/>
                <w:szCs w:val="20"/>
                <w:lang w:eastAsia="en-GB"/>
              </w:rPr>
            </w:pPr>
          </w:p>
        </w:tc>
      </w:tr>
      <w:tr w:rsidR="003D68EC" w:rsidRPr="0058511A" w14:paraId="093EEE96" w14:textId="77777777" w:rsidTr="00C178C8">
        <w:trPr>
          <w:trHeight w:val="300"/>
        </w:trPr>
        <w:tc>
          <w:tcPr>
            <w:tcW w:w="6120" w:type="dxa"/>
            <w:gridSpan w:val="3"/>
            <w:tcBorders>
              <w:top w:val="nil"/>
              <w:left w:val="nil"/>
              <w:bottom w:val="nil"/>
              <w:right w:val="nil"/>
            </w:tcBorders>
            <w:shd w:val="clear" w:color="auto" w:fill="auto"/>
            <w:noWrap/>
            <w:vAlign w:val="bottom"/>
            <w:hideMark/>
          </w:tcPr>
          <w:p w14:paraId="13EEF94F" w14:textId="77777777" w:rsidR="003D68EC" w:rsidRPr="0058511A" w:rsidRDefault="003D68EC" w:rsidP="00C178C8">
            <w:pP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1DF1295" w14:textId="77777777" w:rsidR="003D68EC" w:rsidRPr="0058511A" w:rsidRDefault="003D68EC" w:rsidP="00C178C8">
            <w:pPr>
              <w:rPr>
                <w:rFonts w:ascii="Arial" w:hAnsi="Arial" w:cs="Arial"/>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75D8B185"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51F41E4"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B2F83FE"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8E7A202" w14:textId="77777777" w:rsidR="003D68EC" w:rsidRPr="0058511A" w:rsidRDefault="003D68EC" w:rsidP="00C178C8">
            <w:pPr>
              <w:rPr>
                <w:rFonts w:ascii="Arial" w:hAnsi="Arial" w:cs="Arial"/>
                <w:sz w:val="20"/>
                <w:szCs w:val="20"/>
                <w:lang w:eastAsia="en-GB"/>
              </w:rPr>
            </w:pPr>
          </w:p>
        </w:tc>
      </w:tr>
      <w:tr w:rsidR="003D68EC" w:rsidRPr="0058511A" w14:paraId="51760823" w14:textId="77777777" w:rsidTr="00C178C8">
        <w:trPr>
          <w:trHeight w:val="300"/>
        </w:trPr>
        <w:tc>
          <w:tcPr>
            <w:tcW w:w="5360" w:type="dxa"/>
            <w:tcBorders>
              <w:top w:val="nil"/>
              <w:left w:val="nil"/>
              <w:bottom w:val="nil"/>
              <w:right w:val="nil"/>
            </w:tcBorders>
            <w:shd w:val="clear" w:color="auto" w:fill="auto"/>
            <w:noWrap/>
            <w:vAlign w:val="bottom"/>
            <w:hideMark/>
          </w:tcPr>
          <w:p w14:paraId="4E53AB63" w14:textId="77777777" w:rsidR="003D68EC" w:rsidRPr="0058511A" w:rsidRDefault="003D68EC" w:rsidP="00C178C8">
            <w:pPr>
              <w:rPr>
                <w:rFonts w:ascii="Arial" w:hAnsi="Arial" w:cs="Arial"/>
                <w:sz w:val="20"/>
                <w:szCs w:val="20"/>
                <w:lang w:eastAsia="en-GB"/>
              </w:rPr>
            </w:pPr>
          </w:p>
        </w:tc>
        <w:tc>
          <w:tcPr>
            <w:tcW w:w="760" w:type="dxa"/>
            <w:gridSpan w:val="2"/>
            <w:tcBorders>
              <w:top w:val="nil"/>
              <w:left w:val="nil"/>
              <w:bottom w:val="nil"/>
              <w:right w:val="nil"/>
            </w:tcBorders>
            <w:shd w:val="clear" w:color="auto" w:fill="auto"/>
            <w:noWrap/>
            <w:vAlign w:val="bottom"/>
            <w:hideMark/>
          </w:tcPr>
          <w:p w14:paraId="7AE2C5F6"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8D155C4"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1D43385"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04C93DB3"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3750C156" w14:textId="77777777" w:rsidR="003D68EC" w:rsidRPr="0058511A" w:rsidRDefault="003D68EC" w:rsidP="00C178C8">
            <w:pPr>
              <w:rPr>
                <w:rFonts w:ascii="Arial"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14:paraId="3015DAC2" w14:textId="77777777" w:rsidR="003D68EC" w:rsidRPr="0058511A" w:rsidRDefault="003D68EC" w:rsidP="00C178C8">
            <w:pPr>
              <w:rPr>
                <w:rFonts w:ascii="Arial" w:hAnsi="Arial" w:cs="Arial"/>
                <w:sz w:val="20"/>
                <w:szCs w:val="20"/>
                <w:lang w:eastAsia="en-GB"/>
              </w:rPr>
            </w:pPr>
          </w:p>
        </w:tc>
      </w:tr>
      <w:tr w:rsidR="003D68EC" w:rsidRPr="0058511A" w14:paraId="535BB7E3"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38230161" w14:textId="77777777" w:rsidR="003D68EC" w:rsidRPr="0058511A" w:rsidRDefault="003D68EC" w:rsidP="00C178C8">
            <w:pPr>
              <w:rPr>
                <w:rFonts w:ascii="Arial" w:hAnsi="Arial" w:cs="Arial"/>
                <w:b/>
                <w:bCs/>
                <w:color w:val="000000"/>
                <w:sz w:val="20"/>
                <w:szCs w:val="20"/>
                <w:lang w:eastAsia="en-GB"/>
              </w:rPr>
            </w:pPr>
            <w:r w:rsidRPr="0058511A">
              <w:rPr>
                <w:rFonts w:ascii="Arial" w:hAnsi="Arial" w:cs="Arial"/>
                <w:b/>
                <w:bCs/>
                <w:color w:val="000000"/>
                <w:sz w:val="20"/>
                <w:szCs w:val="20"/>
                <w:lang w:eastAsia="en-GB"/>
              </w:rPr>
              <w:t>3. TANGIBLE ASSETS</w:t>
            </w:r>
          </w:p>
        </w:tc>
        <w:tc>
          <w:tcPr>
            <w:tcW w:w="766" w:type="dxa"/>
            <w:gridSpan w:val="2"/>
            <w:tcBorders>
              <w:top w:val="nil"/>
              <w:left w:val="nil"/>
              <w:bottom w:val="nil"/>
              <w:right w:val="nil"/>
            </w:tcBorders>
            <w:shd w:val="clear" w:color="auto" w:fill="auto"/>
            <w:noWrap/>
            <w:vAlign w:val="bottom"/>
            <w:hideMark/>
          </w:tcPr>
          <w:p w14:paraId="31F8B7D6" w14:textId="77777777" w:rsidR="003D68EC" w:rsidRPr="0058511A" w:rsidRDefault="003D68EC" w:rsidP="00C178C8">
            <w:pPr>
              <w:rPr>
                <w:rFonts w:ascii="Arial" w:hAnsi="Arial" w:cs="Arial"/>
                <w:b/>
                <w:bCs/>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2DB15F2A"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089CA09C"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7BCA25AF"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1514A070" w14:textId="77777777" w:rsidR="003D68EC" w:rsidRPr="0058511A" w:rsidRDefault="003D68EC" w:rsidP="00C178C8">
            <w:pPr>
              <w:rPr>
                <w:rFonts w:ascii="Arial" w:hAnsi="Arial" w:cs="Arial"/>
                <w:sz w:val="20"/>
                <w:szCs w:val="20"/>
                <w:lang w:eastAsia="en-GB"/>
              </w:rPr>
            </w:pPr>
          </w:p>
        </w:tc>
      </w:tr>
      <w:tr w:rsidR="003D68EC" w:rsidRPr="0058511A" w14:paraId="20F8965D"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00AA5915" w14:textId="77777777" w:rsidR="003D68EC" w:rsidRPr="0058511A" w:rsidRDefault="003D68EC" w:rsidP="00C178C8">
            <w:pPr>
              <w:rPr>
                <w:rFonts w:ascii="Arial" w:hAnsi="Arial" w:cs="Arial"/>
                <w:sz w:val="16"/>
                <w:szCs w:val="16"/>
                <w:lang w:eastAsia="en-GB"/>
              </w:rPr>
            </w:pPr>
          </w:p>
        </w:tc>
        <w:tc>
          <w:tcPr>
            <w:tcW w:w="766" w:type="dxa"/>
            <w:gridSpan w:val="2"/>
            <w:tcBorders>
              <w:top w:val="nil"/>
              <w:left w:val="nil"/>
              <w:bottom w:val="nil"/>
              <w:right w:val="nil"/>
            </w:tcBorders>
            <w:shd w:val="clear" w:color="auto" w:fill="auto"/>
            <w:noWrap/>
            <w:vAlign w:val="bottom"/>
            <w:hideMark/>
          </w:tcPr>
          <w:p w14:paraId="22283766"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7BE20371"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28AB0505"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3EC4F88"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5BB3EF85" w14:textId="77777777" w:rsidR="003D68EC" w:rsidRPr="0058511A" w:rsidRDefault="003D68EC" w:rsidP="00C178C8">
            <w:pPr>
              <w:rPr>
                <w:rFonts w:ascii="Arial" w:hAnsi="Arial" w:cs="Arial"/>
                <w:sz w:val="20"/>
                <w:szCs w:val="20"/>
                <w:lang w:eastAsia="en-GB"/>
              </w:rPr>
            </w:pPr>
          </w:p>
        </w:tc>
      </w:tr>
      <w:tr w:rsidR="003D68EC" w:rsidRPr="0058511A" w14:paraId="3CD06E47" w14:textId="77777777" w:rsidTr="00C178C8">
        <w:trPr>
          <w:gridAfter w:val="1"/>
          <w:wAfter w:w="4934" w:type="dxa"/>
          <w:trHeight w:val="300"/>
        </w:trPr>
        <w:tc>
          <w:tcPr>
            <w:tcW w:w="10035" w:type="dxa"/>
            <w:gridSpan w:val="12"/>
            <w:tcBorders>
              <w:top w:val="nil"/>
              <w:left w:val="nil"/>
              <w:bottom w:val="nil"/>
              <w:right w:val="nil"/>
            </w:tcBorders>
            <w:shd w:val="clear" w:color="auto" w:fill="auto"/>
            <w:noWrap/>
            <w:vAlign w:val="bottom"/>
            <w:hideMark/>
          </w:tcPr>
          <w:p w14:paraId="7BAD277A"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The Trustees have once again concluded that our stocks of goods for sale, and operational equipment,</w:t>
            </w:r>
          </w:p>
        </w:tc>
      </w:tr>
      <w:tr w:rsidR="003D68EC" w:rsidRPr="0058511A" w14:paraId="22851A9C" w14:textId="77777777" w:rsidTr="00C178C8">
        <w:trPr>
          <w:gridAfter w:val="1"/>
          <w:wAfter w:w="4934" w:type="dxa"/>
          <w:trHeight w:val="300"/>
        </w:trPr>
        <w:tc>
          <w:tcPr>
            <w:tcW w:w="10035" w:type="dxa"/>
            <w:gridSpan w:val="12"/>
            <w:tcBorders>
              <w:top w:val="nil"/>
              <w:left w:val="nil"/>
              <w:bottom w:val="nil"/>
              <w:right w:val="nil"/>
            </w:tcBorders>
            <w:shd w:val="clear" w:color="auto" w:fill="auto"/>
            <w:noWrap/>
            <w:vAlign w:val="bottom"/>
            <w:hideMark/>
          </w:tcPr>
          <w:p w14:paraId="2323767B"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is at a level where it would not be appropriate to account for depreciation, and this would not have any</w:t>
            </w:r>
          </w:p>
        </w:tc>
      </w:tr>
      <w:tr w:rsidR="003D68EC" w:rsidRPr="0058511A" w14:paraId="6003499F"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675AA8EA"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 xml:space="preserve">material effect on the accounts. </w:t>
            </w:r>
          </w:p>
        </w:tc>
        <w:tc>
          <w:tcPr>
            <w:tcW w:w="766" w:type="dxa"/>
            <w:gridSpan w:val="2"/>
            <w:tcBorders>
              <w:top w:val="nil"/>
              <w:left w:val="nil"/>
              <w:bottom w:val="nil"/>
              <w:right w:val="nil"/>
            </w:tcBorders>
            <w:shd w:val="clear" w:color="auto" w:fill="auto"/>
            <w:noWrap/>
            <w:vAlign w:val="bottom"/>
            <w:hideMark/>
          </w:tcPr>
          <w:p w14:paraId="1C0EF579"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04EBDBFB"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6762E86D"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587B78EF"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13DB52C7" w14:textId="77777777" w:rsidR="003D68EC" w:rsidRPr="0058511A" w:rsidRDefault="003D68EC" w:rsidP="00C178C8">
            <w:pPr>
              <w:rPr>
                <w:rFonts w:ascii="Arial" w:hAnsi="Arial" w:cs="Arial"/>
                <w:sz w:val="20"/>
                <w:szCs w:val="20"/>
                <w:lang w:eastAsia="en-GB"/>
              </w:rPr>
            </w:pPr>
          </w:p>
        </w:tc>
      </w:tr>
      <w:tr w:rsidR="003D68EC" w:rsidRPr="0058511A" w14:paraId="2AEEF73E"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792C54D7" w14:textId="77777777" w:rsidR="003D68EC" w:rsidRPr="0058511A" w:rsidRDefault="003D68EC" w:rsidP="00C178C8">
            <w:pPr>
              <w:rPr>
                <w:rFonts w:ascii="Arial" w:hAnsi="Arial" w:cs="Arial"/>
                <w:sz w:val="20"/>
                <w:szCs w:val="20"/>
                <w:lang w:eastAsia="en-GB"/>
              </w:rPr>
            </w:pPr>
          </w:p>
        </w:tc>
        <w:tc>
          <w:tcPr>
            <w:tcW w:w="766" w:type="dxa"/>
            <w:gridSpan w:val="2"/>
            <w:tcBorders>
              <w:top w:val="nil"/>
              <w:left w:val="nil"/>
              <w:bottom w:val="nil"/>
              <w:right w:val="nil"/>
            </w:tcBorders>
            <w:shd w:val="clear" w:color="auto" w:fill="auto"/>
            <w:noWrap/>
            <w:vAlign w:val="bottom"/>
            <w:hideMark/>
          </w:tcPr>
          <w:p w14:paraId="34BFB484"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397D01E6"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0BBE9525"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296C75F3"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0F5A605" w14:textId="77777777" w:rsidR="003D68EC" w:rsidRPr="0058511A" w:rsidRDefault="003D68EC" w:rsidP="00C178C8">
            <w:pPr>
              <w:rPr>
                <w:rFonts w:ascii="Arial" w:hAnsi="Arial" w:cs="Arial"/>
                <w:sz w:val="20"/>
                <w:szCs w:val="20"/>
                <w:lang w:eastAsia="en-GB"/>
              </w:rPr>
            </w:pPr>
          </w:p>
        </w:tc>
      </w:tr>
      <w:tr w:rsidR="003D68EC" w:rsidRPr="0058511A" w14:paraId="51C28644"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2C8FCECE" w14:textId="77777777" w:rsidR="003D68EC" w:rsidRPr="0058511A" w:rsidRDefault="003D68EC" w:rsidP="00C178C8">
            <w:pPr>
              <w:rPr>
                <w:rFonts w:ascii="Arial" w:hAnsi="Arial" w:cs="Arial"/>
                <w:b/>
                <w:bCs/>
                <w:color w:val="000000"/>
                <w:sz w:val="20"/>
                <w:szCs w:val="20"/>
                <w:lang w:eastAsia="en-GB"/>
              </w:rPr>
            </w:pPr>
            <w:r w:rsidRPr="0058511A">
              <w:rPr>
                <w:rFonts w:ascii="Arial" w:hAnsi="Arial" w:cs="Arial"/>
                <w:b/>
                <w:bCs/>
                <w:color w:val="000000"/>
                <w:sz w:val="20"/>
                <w:szCs w:val="20"/>
                <w:lang w:eastAsia="en-GB"/>
              </w:rPr>
              <w:t>4. GOVERNANCE COSTS</w:t>
            </w:r>
          </w:p>
        </w:tc>
        <w:tc>
          <w:tcPr>
            <w:tcW w:w="766" w:type="dxa"/>
            <w:gridSpan w:val="2"/>
            <w:tcBorders>
              <w:top w:val="nil"/>
              <w:left w:val="nil"/>
              <w:bottom w:val="nil"/>
              <w:right w:val="nil"/>
            </w:tcBorders>
            <w:shd w:val="clear" w:color="auto" w:fill="auto"/>
            <w:noWrap/>
            <w:vAlign w:val="bottom"/>
            <w:hideMark/>
          </w:tcPr>
          <w:p w14:paraId="23FD810A" w14:textId="77777777" w:rsidR="003D68EC" w:rsidRPr="0058511A" w:rsidRDefault="003D68EC" w:rsidP="00C178C8">
            <w:pPr>
              <w:rPr>
                <w:rFonts w:ascii="Arial" w:hAnsi="Arial" w:cs="Arial"/>
                <w:b/>
                <w:bCs/>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F4C2C0E" w14:textId="77777777" w:rsidR="003D68EC" w:rsidRPr="0058511A" w:rsidRDefault="003D68EC" w:rsidP="00C178C8">
            <w:pPr>
              <w:jc w:val="center"/>
              <w:rPr>
                <w:rFonts w:ascii="Arial" w:hAnsi="Arial" w:cs="Arial"/>
                <w:color w:val="000000"/>
                <w:sz w:val="20"/>
                <w:szCs w:val="20"/>
                <w:lang w:eastAsia="en-GB"/>
              </w:rPr>
            </w:pPr>
            <w:r w:rsidRPr="0058511A">
              <w:rPr>
                <w:rFonts w:ascii="Arial" w:hAnsi="Arial" w:cs="Arial"/>
                <w:color w:val="000000"/>
                <w:sz w:val="20"/>
                <w:szCs w:val="20"/>
                <w:lang w:eastAsia="en-GB"/>
              </w:rPr>
              <w:t>202</w:t>
            </w:r>
            <w:r>
              <w:rPr>
                <w:rFonts w:ascii="Arial" w:hAnsi="Arial" w:cs="Arial"/>
                <w:color w:val="000000"/>
                <w:sz w:val="20"/>
                <w:szCs w:val="20"/>
                <w:lang w:eastAsia="en-GB"/>
              </w:rPr>
              <w:t>3</w:t>
            </w:r>
          </w:p>
        </w:tc>
        <w:tc>
          <w:tcPr>
            <w:tcW w:w="967" w:type="dxa"/>
            <w:gridSpan w:val="2"/>
            <w:tcBorders>
              <w:top w:val="nil"/>
              <w:left w:val="nil"/>
              <w:bottom w:val="nil"/>
              <w:right w:val="nil"/>
            </w:tcBorders>
            <w:shd w:val="clear" w:color="auto" w:fill="auto"/>
            <w:noWrap/>
            <w:vAlign w:val="bottom"/>
            <w:hideMark/>
          </w:tcPr>
          <w:p w14:paraId="3843039B" w14:textId="77777777" w:rsidR="003D68EC" w:rsidRPr="0058511A" w:rsidRDefault="003D68EC" w:rsidP="00C178C8">
            <w:pPr>
              <w:jc w:val="cente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7DEE2812" w14:textId="77777777" w:rsidR="003D68EC" w:rsidRPr="00E45609" w:rsidRDefault="003D68EC" w:rsidP="00C178C8">
            <w:pPr>
              <w:jc w:val="center"/>
              <w:rPr>
                <w:rFonts w:ascii="Arial" w:hAnsi="Arial" w:cs="Arial"/>
                <w:color w:val="000000"/>
                <w:sz w:val="20"/>
                <w:szCs w:val="20"/>
                <w:lang w:eastAsia="en-GB"/>
              </w:rPr>
            </w:pPr>
            <w:r w:rsidRPr="00E45609">
              <w:rPr>
                <w:rFonts w:ascii="Arial" w:hAnsi="Arial" w:cs="Arial"/>
                <w:color w:val="000000"/>
                <w:sz w:val="20"/>
                <w:szCs w:val="20"/>
                <w:lang w:eastAsia="en-GB"/>
              </w:rPr>
              <w:t>20</w:t>
            </w:r>
            <w:r>
              <w:rPr>
                <w:rFonts w:ascii="Arial" w:hAnsi="Arial" w:cs="Arial"/>
                <w:color w:val="000000"/>
                <w:sz w:val="20"/>
                <w:szCs w:val="20"/>
                <w:lang w:eastAsia="en-GB"/>
              </w:rPr>
              <w:t>22</w:t>
            </w:r>
          </w:p>
        </w:tc>
        <w:tc>
          <w:tcPr>
            <w:tcW w:w="967" w:type="dxa"/>
            <w:gridSpan w:val="2"/>
            <w:tcBorders>
              <w:top w:val="nil"/>
              <w:left w:val="nil"/>
              <w:bottom w:val="nil"/>
              <w:right w:val="nil"/>
            </w:tcBorders>
            <w:shd w:val="clear" w:color="auto" w:fill="auto"/>
            <w:noWrap/>
            <w:vAlign w:val="bottom"/>
            <w:hideMark/>
          </w:tcPr>
          <w:p w14:paraId="348447C8" w14:textId="77777777" w:rsidR="003D68EC" w:rsidRPr="0058511A" w:rsidRDefault="003D68EC" w:rsidP="00C178C8">
            <w:pPr>
              <w:jc w:val="center"/>
              <w:rPr>
                <w:rFonts w:ascii="Arial" w:hAnsi="Arial" w:cs="Arial"/>
                <w:color w:val="000000"/>
                <w:lang w:eastAsia="en-GB"/>
              </w:rPr>
            </w:pPr>
          </w:p>
        </w:tc>
      </w:tr>
      <w:tr w:rsidR="003D68EC" w:rsidRPr="0058511A" w14:paraId="4F05E3A9"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2EA5CAE7" w14:textId="77777777" w:rsidR="003D68EC" w:rsidRPr="0058511A" w:rsidRDefault="003D68EC" w:rsidP="00C178C8">
            <w:pPr>
              <w:rPr>
                <w:rFonts w:ascii="Arial" w:hAnsi="Arial" w:cs="Arial"/>
                <w:sz w:val="20"/>
                <w:szCs w:val="20"/>
                <w:lang w:eastAsia="en-GB"/>
              </w:rPr>
            </w:pPr>
          </w:p>
        </w:tc>
        <w:tc>
          <w:tcPr>
            <w:tcW w:w="766" w:type="dxa"/>
            <w:gridSpan w:val="2"/>
            <w:tcBorders>
              <w:top w:val="nil"/>
              <w:left w:val="nil"/>
              <w:bottom w:val="nil"/>
              <w:right w:val="nil"/>
            </w:tcBorders>
            <w:shd w:val="clear" w:color="auto" w:fill="auto"/>
            <w:noWrap/>
            <w:vAlign w:val="bottom"/>
            <w:hideMark/>
          </w:tcPr>
          <w:p w14:paraId="2965BE7C"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3F496839" w14:textId="77777777" w:rsidR="003D68EC" w:rsidRPr="0058511A" w:rsidRDefault="003D68EC" w:rsidP="00C178C8">
            <w:pPr>
              <w:jc w:val="center"/>
              <w:rPr>
                <w:rFonts w:ascii="Arial" w:hAnsi="Arial" w:cs="Arial"/>
                <w:color w:val="000000"/>
                <w:sz w:val="20"/>
                <w:szCs w:val="20"/>
                <w:lang w:eastAsia="en-GB"/>
              </w:rPr>
            </w:pPr>
            <w:r w:rsidRPr="0058511A">
              <w:rPr>
                <w:rFonts w:ascii="Arial" w:hAnsi="Arial" w:cs="Arial"/>
                <w:color w:val="000000"/>
                <w:sz w:val="20"/>
                <w:szCs w:val="20"/>
                <w:lang w:eastAsia="en-GB"/>
              </w:rPr>
              <w:t>£</w:t>
            </w:r>
          </w:p>
        </w:tc>
        <w:tc>
          <w:tcPr>
            <w:tcW w:w="967" w:type="dxa"/>
            <w:gridSpan w:val="2"/>
            <w:tcBorders>
              <w:top w:val="nil"/>
              <w:left w:val="nil"/>
              <w:bottom w:val="nil"/>
              <w:right w:val="nil"/>
            </w:tcBorders>
            <w:shd w:val="clear" w:color="auto" w:fill="auto"/>
            <w:noWrap/>
            <w:vAlign w:val="bottom"/>
            <w:hideMark/>
          </w:tcPr>
          <w:p w14:paraId="7E302FFD" w14:textId="77777777" w:rsidR="003D68EC" w:rsidRPr="0058511A" w:rsidRDefault="003D68EC" w:rsidP="00C178C8">
            <w:pPr>
              <w:jc w:val="cente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19AE0296" w14:textId="77777777" w:rsidR="003D68EC" w:rsidRPr="0058511A" w:rsidRDefault="003D68EC" w:rsidP="00C178C8">
            <w:pPr>
              <w:jc w:val="center"/>
              <w:rPr>
                <w:rFonts w:ascii="Arial" w:hAnsi="Arial" w:cs="Arial"/>
                <w:color w:val="000000"/>
                <w:lang w:eastAsia="en-GB"/>
              </w:rPr>
            </w:pPr>
            <w:r w:rsidRPr="0058511A">
              <w:rPr>
                <w:rFonts w:ascii="Arial" w:hAnsi="Arial" w:cs="Arial"/>
                <w:color w:val="000000"/>
                <w:lang w:eastAsia="en-GB"/>
              </w:rPr>
              <w:t>£</w:t>
            </w:r>
          </w:p>
        </w:tc>
        <w:tc>
          <w:tcPr>
            <w:tcW w:w="967" w:type="dxa"/>
            <w:gridSpan w:val="2"/>
            <w:tcBorders>
              <w:top w:val="nil"/>
              <w:left w:val="nil"/>
              <w:bottom w:val="nil"/>
              <w:right w:val="nil"/>
            </w:tcBorders>
            <w:shd w:val="clear" w:color="auto" w:fill="auto"/>
            <w:noWrap/>
            <w:vAlign w:val="bottom"/>
            <w:hideMark/>
          </w:tcPr>
          <w:p w14:paraId="43A5E9C4" w14:textId="77777777" w:rsidR="003D68EC" w:rsidRPr="0058511A" w:rsidRDefault="003D68EC" w:rsidP="00C178C8">
            <w:pPr>
              <w:jc w:val="center"/>
              <w:rPr>
                <w:rFonts w:ascii="Arial" w:hAnsi="Arial" w:cs="Arial"/>
                <w:color w:val="000000"/>
                <w:lang w:eastAsia="en-GB"/>
              </w:rPr>
            </w:pPr>
          </w:p>
        </w:tc>
      </w:tr>
      <w:tr w:rsidR="003D68EC" w:rsidRPr="0058511A" w14:paraId="47954652"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2FFBB3F8"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Trustees' expenses</w:t>
            </w:r>
          </w:p>
        </w:tc>
        <w:tc>
          <w:tcPr>
            <w:tcW w:w="766" w:type="dxa"/>
            <w:gridSpan w:val="2"/>
            <w:tcBorders>
              <w:top w:val="nil"/>
              <w:left w:val="nil"/>
              <w:bottom w:val="nil"/>
              <w:right w:val="nil"/>
            </w:tcBorders>
            <w:shd w:val="clear" w:color="auto" w:fill="auto"/>
            <w:noWrap/>
            <w:vAlign w:val="bottom"/>
            <w:hideMark/>
          </w:tcPr>
          <w:p w14:paraId="6634084F"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tcPr>
          <w:p w14:paraId="752FA905"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349</w:t>
            </w:r>
          </w:p>
        </w:tc>
        <w:tc>
          <w:tcPr>
            <w:tcW w:w="967" w:type="dxa"/>
            <w:gridSpan w:val="2"/>
            <w:tcBorders>
              <w:top w:val="nil"/>
              <w:left w:val="nil"/>
              <w:bottom w:val="nil"/>
              <w:right w:val="nil"/>
            </w:tcBorders>
            <w:shd w:val="clear" w:color="auto" w:fill="auto"/>
            <w:noWrap/>
            <w:vAlign w:val="bottom"/>
            <w:hideMark/>
          </w:tcPr>
          <w:p w14:paraId="40741B5A"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14A3352"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390</w:t>
            </w:r>
          </w:p>
        </w:tc>
        <w:tc>
          <w:tcPr>
            <w:tcW w:w="967" w:type="dxa"/>
            <w:gridSpan w:val="2"/>
            <w:tcBorders>
              <w:top w:val="nil"/>
              <w:left w:val="nil"/>
              <w:bottom w:val="nil"/>
              <w:right w:val="nil"/>
            </w:tcBorders>
            <w:shd w:val="clear" w:color="auto" w:fill="auto"/>
            <w:noWrap/>
            <w:vAlign w:val="bottom"/>
            <w:hideMark/>
          </w:tcPr>
          <w:p w14:paraId="569FB2A5" w14:textId="77777777" w:rsidR="003D68EC" w:rsidRPr="0058511A" w:rsidRDefault="003D68EC" w:rsidP="00C178C8">
            <w:pPr>
              <w:jc w:val="right"/>
              <w:rPr>
                <w:rFonts w:ascii="Arial" w:hAnsi="Arial" w:cs="Arial"/>
                <w:color w:val="000000"/>
                <w:lang w:eastAsia="en-GB"/>
              </w:rPr>
            </w:pPr>
          </w:p>
        </w:tc>
      </w:tr>
      <w:tr w:rsidR="003D68EC" w:rsidRPr="0058511A" w14:paraId="2039F80C"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44B7A496"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Meeting Expenses (zoom</w:t>
            </w:r>
            <w:r>
              <w:rPr>
                <w:rFonts w:ascii="Arial" w:hAnsi="Arial" w:cs="Arial"/>
                <w:color w:val="000000"/>
                <w:sz w:val="20"/>
                <w:szCs w:val="20"/>
                <w:lang w:eastAsia="en-GB"/>
              </w:rPr>
              <w:t xml:space="preserve"> &amp; room</w:t>
            </w:r>
            <w:r w:rsidRPr="0058511A">
              <w:rPr>
                <w:rFonts w:ascii="Arial" w:hAnsi="Arial" w:cs="Arial"/>
                <w:color w:val="000000"/>
                <w:sz w:val="20"/>
                <w:szCs w:val="20"/>
                <w:lang w:eastAsia="en-GB"/>
              </w:rPr>
              <w:t xml:space="preserve"> fee)</w:t>
            </w:r>
          </w:p>
        </w:tc>
        <w:tc>
          <w:tcPr>
            <w:tcW w:w="766" w:type="dxa"/>
            <w:gridSpan w:val="2"/>
            <w:tcBorders>
              <w:top w:val="nil"/>
              <w:left w:val="nil"/>
              <w:bottom w:val="nil"/>
              <w:right w:val="nil"/>
            </w:tcBorders>
            <w:shd w:val="clear" w:color="auto" w:fill="auto"/>
            <w:noWrap/>
            <w:vAlign w:val="bottom"/>
            <w:hideMark/>
          </w:tcPr>
          <w:p w14:paraId="5431DE71"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tcPr>
          <w:p w14:paraId="182F67A0"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152</w:t>
            </w:r>
          </w:p>
        </w:tc>
        <w:tc>
          <w:tcPr>
            <w:tcW w:w="967" w:type="dxa"/>
            <w:gridSpan w:val="2"/>
            <w:tcBorders>
              <w:top w:val="nil"/>
              <w:left w:val="nil"/>
              <w:bottom w:val="nil"/>
              <w:right w:val="nil"/>
            </w:tcBorders>
            <w:shd w:val="clear" w:color="auto" w:fill="auto"/>
            <w:noWrap/>
            <w:vAlign w:val="bottom"/>
            <w:hideMark/>
          </w:tcPr>
          <w:p w14:paraId="6DA71F0B"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3F5ED27F"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133</w:t>
            </w:r>
          </w:p>
        </w:tc>
        <w:tc>
          <w:tcPr>
            <w:tcW w:w="967" w:type="dxa"/>
            <w:gridSpan w:val="2"/>
            <w:tcBorders>
              <w:top w:val="nil"/>
              <w:left w:val="nil"/>
              <w:bottom w:val="nil"/>
              <w:right w:val="nil"/>
            </w:tcBorders>
            <w:shd w:val="clear" w:color="auto" w:fill="auto"/>
            <w:noWrap/>
            <w:vAlign w:val="bottom"/>
            <w:hideMark/>
          </w:tcPr>
          <w:p w14:paraId="33BE2263" w14:textId="77777777" w:rsidR="003D68EC" w:rsidRPr="0058511A" w:rsidRDefault="003D68EC" w:rsidP="00C178C8">
            <w:pPr>
              <w:jc w:val="right"/>
              <w:rPr>
                <w:rFonts w:ascii="Arial" w:hAnsi="Arial" w:cs="Arial"/>
                <w:color w:val="000000"/>
                <w:lang w:eastAsia="en-GB"/>
              </w:rPr>
            </w:pPr>
          </w:p>
        </w:tc>
      </w:tr>
      <w:tr w:rsidR="003D68EC" w:rsidRPr="0058511A" w14:paraId="2BC34A50"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6AEDB428"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 xml:space="preserve">Audit and accountancy </w:t>
            </w:r>
          </w:p>
        </w:tc>
        <w:tc>
          <w:tcPr>
            <w:tcW w:w="766" w:type="dxa"/>
            <w:gridSpan w:val="2"/>
            <w:tcBorders>
              <w:top w:val="nil"/>
              <w:left w:val="nil"/>
              <w:bottom w:val="nil"/>
              <w:right w:val="nil"/>
            </w:tcBorders>
            <w:shd w:val="clear" w:color="auto" w:fill="auto"/>
            <w:noWrap/>
            <w:vAlign w:val="bottom"/>
            <w:hideMark/>
          </w:tcPr>
          <w:p w14:paraId="3C254D88"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tcPr>
          <w:p w14:paraId="7E1C1C91"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Nil</w:t>
            </w:r>
          </w:p>
        </w:tc>
        <w:tc>
          <w:tcPr>
            <w:tcW w:w="967" w:type="dxa"/>
            <w:gridSpan w:val="2"/>
            <w:tcBorders>
              <w:top w:val="nil"/>
              <w:left w:val="nil"/>
              <w:bottom w:val="nil"/>
              <w:right w:val="nil"/>
            </w:tcBorders>
            <w:shd w:val="clear" w:color="auto" w:fill="auto"/>
            <w:noWrap/>
            <w:vAlign w:val="bottom"/>
            <w:hideMark/>
          </w:tcPr>
          <w:p w14:paraId="1780CF6E"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3A2600A" w14:textId="77777777" w:rsidR="003D68EC" w:rsidRPr="0058511A" w:rsidRDefault="003D68EC"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Nil</w:t>
            </w:r>
          </w:p>
        </w:tc>
        <w:tc>
          <w:tcPr>
            <w:tcW w:w="967" w:type="dxa"/>
            <w:gridSpan w:val="2"/>
            <w:tcBorders>
              <w:top w:val="nil"/>
              <w:left w:val="nil"/>
              <w:bottom w:val="nil"/>
              <w:right w:val="nil"/>
            </w:tcBorders>
            <w:shd w:val="clear" w:color="auto" w:fill="auto"/>
            <w:noWrap/>
            <w:vAlign w:val="bottom"/>
            <w:hideMark/>
          </w:tcPr>
          <w:p w14:paraId="474B387F" w14:textId="77777777" w:rsidR="003D68EC" w:rsidRPr="0058511A" w:rsidRDefault="003D68EC" w:rsidP="00C178C8">
            <w:pPr>
              <w:jc w:val="right"/>
              <w:rPr>
                <w:rFonts w:ascii="Arial" w:hAnsi="Arial" w:cs="Arial"/>
                <w:color w:val="000000"/>
                <w:lang w:eastAsia="en-GB"/>
              </w:rPr>
            </w:pPr>
          </w:p>
        </w:tc>
      </w:tr>
      <w:tr w:rsidR="003D68EC" w:rsidRPr="0058511A" w14:paraId="28D22D85"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7E06A14C"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Napo Conference expenses</w:t>
            </w:r>
          </w:p>
        </w:tc>
        <w:tc>
          <w:tcPr>
            <w:tcW w:w="766" w:type="dxa"/>
            <w:gridSpan w:val="2"/>
            <w:tcBorders>
              <w:top w:val="nil"/>
              <w:left w:val="nil"/>
              <w:bottom w:val="nil"/>
              <w:right w:val="nil"/>
            </w:tcBorders>
            <w:shd w:val="clear" w:color="auto" w:fill="auto"/>
            <w:noWrap/>
            <w:vAlign w:val="bottom"/>
            <w:hideMark/>
          </w:tcPr>
          <w:p w14:paraId="5F66D053"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tcPr>
          <w:p w14:paraId="0652F9C4"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Nil</w:t>
            </w:r>
          </w:p>
        </w:tc>
        <w:tc>
          <w:tcPr>
            <w:tcW w:w="967" w:type="dxa"/>
            <w:gridSpan w:val="2"/>
            <w:tcBorders>
              <w:top w:val="nil"/>
              <w:left w:val="nil"/>
              <w:bottom w:val="nil"/>
              <w:right w:val="nil"/>
            </w:tcBorders>
            <w:shd w:val="clear" w:color="auto" w:fill="auto"/>
            <w:noWrap/>
            <w:vAlign w:val="bottom"/>
            <w:hideMark/>
          </w:tcPr>
          <w:p w14:paraId="3844801D"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36F39CF2" w14:textId="77777777" w:rsidR="003D68EC" w:rsidRPr="0058511A" w:rsidRDefault="003D68EC"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Nil</w:t>
            </w:r>
          </w:p>
        </w:tc>
        <w:tc>
          <w:tcPr>
            <w:tcW w:w="967" w:type="dxa"/>
            <w:gridSpan w:val="2"/>
            <w:tcBorders>
              <w:top w:val="nil"/>
              <w:left w:val="nil"/>
              <w:bottom w:val="nil"/>
              <w:right w:val="nil"/>
            </w:tcBorders>
            <w:shd w:val="clear" w:color="auto" w:fill="auto"/>
            <w:noWrap/>
            <w:vAlign w:val="bottom"/>
            <w:hideMark/>
          </w:tcPr>
          <w:p w14:paraId="3AD8C389" w14:textId="77777777" w:rsidR="003D68EC" w:rsidRPr="0058511A" w:rsidRDefault="003D68EC" w:rsidP="00C178C8">
            <w:pPr>
              <w:jc w:val="right"/>
              <w:rPr>
                <w:rFonts w:ascii="Arial" w:hAnsi="Arial" w:cs="Arial"/>
                <w:color w:val="000000"/>
                <w:lang w:eastAsia="en-GB"/>
              </w:rPr>
            </w:pPr>
          </w:p>
        </w:tc>
      </w:tr>
      <w:tr w:rsidR="003D68EC" w:rsidRPr="0058511A" w14:paraId="65DD6779" w14:textId="77777777" w:rsidTr="00C178C8">
        <w:trPr>
          <w:gridAfter w:val="1"/>
          <w:wAfter w:w="4934" w:type="dxa"/>
          <w:trHeight w:val="315"/>
        </w:trPr>
        <w:tc>
          <w:tcPr>
            <w:tcW w:w="5401" w:type="dxa"/>
            <w:gridSpan w:val="2"/>
            <w:tcBorders>
              <w:top w:val="nil"/>
              <w:left w:val="nil"/>
              <w:bottom w:val="nil"/>
              <w:right w:val="nil"/>
            </w:tcBorders>
            <w:shd w:val="clear" w:color="auto" w:fill="auto"/>
            <w:noWrap/>
            <w:vAlign w:val="bottom"/>
            <w:hideMark/>
          </w:tcPr>
          <w:p w14:paraId="22291D7C"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Trustees Training</w:t>
            </w:r>
          </w:p>
        </w:tc>
        <w:tc>
          <w:tcPr>
            <w:tcW w:w="766" w:type="dxa"/>
            <w:gridSpan w:val="2"/>
            <w:tcBorders>
              <w:top w:val="nil"/>
              <w:left w:val="nil"/>
              <w:bottom w:val="nil"/>
              <w:right w:val="nil"/>
            </w:tcBorders>
            <w:shd w:val="clear" w:color="auto" w:fill="auto"/>
            <w:noWrap/>
            <w:vAlign w:val="bottom"/>
            <w:hideMark/>
          </w:tcPr>
          <w:p w14:paraId="1E5CF38B"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tcPr>
          <w:p w14:paraId="6EF7D8A3"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Nil</w:t>
            </w:r>
          </w:p>
        </w:tc>
        <w:tc>
          <w:tcPr>
            <w:tcW w:w="967" w:type="dxa"/>
            <w:gridSpan w:val="2"/>
            <w:tcBorders>
              <w:top w:val="nil"/>
              <w:left w:val="nil"/>
              <w:bottom w:val="nil"/>
              <w:right w:val="nil"/>
            </w:tcBorders>
            <w:shd w:val="clear" w:color="auto" w:fill="auto"/>
            <w:noWrap/>
            <w:vAlign w:val="bottom"/>
            <w:hideMark/>
          </w:tcPr>
          <w:p w14:paraId="353EC772"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4763F59" w14:textId="77777777" w:rsidR="003D68EC" w:rsidRPr="0058511A" w:rsidRDefault="003D68EC"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Nil</w:t>
            </w:r>
          </w:p>
        </w:tc>
        <w:tc>
          <w:tcPr>
            <w:tcW w:w="967" w:type="dxa"/>
            <w:gridSpan w:val="2"/>
            <w:tcBorders>
              <w:top w:val="nil"/>
              <w:left w:val="nil"/>
              <w:bottom w:val="nil"/>
              <w:right w:val="nil"/>
            </w:tcBorders>
            <w:shd w:val="clear" w:color="auto" w:fill="auto"/>
            <w:noWrap/>
            <w:vAlign w:val="bottom"/>
            <w:hideMark/>
          </w:tcPr>
          <w:p w14:paraId="0769187F" w14:textId="77777777" w:rsidR="003D68EC" w:rsidRPr="0058511A" w:rsidRDefault="003D68EC" w:rsidP="00C178C8">
            <w:pPr>
              <w:jc w:val="right"/>
              <w:rPr>
                <w:rFonts w:ascii="Arial" w:hAnsi="Arial" w:cs="Arial"/>
                <w:color w:val="000000"/>
                <w:lang w:eastAsia="en-GB"/>
              </w:rPr>
            </w:pPr>
          </w:p>
        </w:tc>
      </w:tr>
      <w:tr w:rsidR="003D68EC" w:rsidRPr="0058511A" w14:paraId="05FD861D" w14:textId="77777777" w:rsidTr="00C178C8">
        <w:trPr>
          <w:gridAfter w:val="1"/>
          <w:wAfter w:w="4934" w:type="dxa"/>
          <w:trHeight w:val="315"/>
        </w:trPr>
        <w:tc>
          <w:tcPr>
            <w:tcW w:w="5401" w:type="dxa"/>
            <w:gridSpan w:val="2"/>
            <w:tcBorders>
              <w:top w:val="nil"/>
              <w:left w:val="nil"/>
              <w:bottom w:val="nil"/>
              <w:right w:val="nil"/>
            </w:tcBorders>
            <w:shd w:val="clear" w:color="auto" w:fill="auto"/>
            <w:noWrap/>
            <w:vAlign w:val="bottom"/>
            <w:hideMark/>
          </w:tcPr>
          <w:p w14:paraId="79D774A8" w14:textId="77777777" w:rsidR="003D68EC" w:rsidRPr="0058511A" w:rsidRDefault="003D68EC" w:rsidP="00C178C8">
            <w:pPr>
              <w:rPr>
                <w:rFonts w:ascii="Arial" w:hAnsi="Arial" w:cs="Arial"/>
                <w:sz w:val="20"/>
                <w:szCs w:val="20"/>
                <w:lang w:eastAsia="en-GB"/>
              </w:rPr>
            </w:pPr>
          </w:p>
        </w:tc>
        <w:tc>
          <w:tcPr>
            <w:tcW w:w="766" w:type="dxa"/>
            <w:gridSpan w:val="2"/>
            <w:tcBorders>
              <w:top w:val="nil"/>
              <w:left w:val="nil"/>
              <w:bottom w:val="nil"/>
              <w:right w:val="nil"/>
            </w:tcBorders>
            <w:shd w:val="clear" w:color="auto" w:fill="auto"/>
            <w:noWrap/>
            <w:vAlign w:val="bottom"/>
            <w:hideMark/>
          </w:tcPr>
          <w:p w14:paraId="59A339DB" w14:textId="77777777" w:rsidR="003D68EC" w:rsidRPr="0058511A" w:rsidRDefault="003D68EC" w:rsidP="00C178C8">
            <w:pPr>
              <w:rPr>
                <w:rFonts w:ascii="Arial" w:hAnsi="Arial" w:cs="Arial"/>
                <w:sz w:val="20"/>
                <w:szCs w:val="20"/>
                <w:lang w:eastAsia="en-GB"/>
              </w:rPr>
            </w:pPr>
          </w:p>
        </w:tc>
        <w:tc>
          <w:tcPr>
            <w:tcW w:w="967" w:type="dxa"/>
            <w:gridSpan w:val="2"/>
            <w:tcBorders>
              <w:top w:val="single" w:sz="8" w:space="0" w:color="auto"/>
              <w:left w:val="nil"/>
              <w:bottom w:val="double" w:sz="6" w:space="0" w:color="auto"/>
              <w:right w:val="nil"/>
            </w:tcBorders>
            <w:shd w:val="clear" w:color="auto" w:fill="auto"/>
            <w:noWrap/>
            <w:vAlign w:val="bottom"/>
            <w:hideMark/>
          </w:tcPr>
          <w:p w14:paraId="65EF64E4"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501</w:t>
            </w:r>
          </w:p>
        </w:tc>
        <w:tc>
          <w:tcPr>
            <w:tcW w:w="967" w:type="dxa"/>
            <w:gridSpan w:val="2"/>
            <w:tcBorders>
              <w:top w:val="nil"/>
              <w:left w:val="nil"/>
              <w:bottom w:val="nil"/>
              <w:right w:val="nil"/>
            </w:tcBorders>
            <w:shd w:val="clear" w:color="auto" w:fill="auto"/>
            <w:noWrap/>
            <w:vAlign w:val="bottom"/>
            <w:hideMark/>
          </w:tcPr>
          <w:p w14:paraId="2BFE72F8"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single" w:sz="8" w:space="0" w:color="auto"/>
              <w:left w:val="nil"/>
              <w:bottom w:val="double" w:sz="6" w:space="0" w:color="auto"/>
              <w:right w:val="nil"/>
            </w:tcBorders>
            <w:shd w:val="clear" w:color="auto" w:fill="auto"/>
            <w:noWrap/>
            <w:vAlign w:val="bottom"/>
            <w:hideMark/>
          </w:tcPr>
          <w:p w14:paraId="5B8D5C66"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523</w:t>
            </w:r>
          </w:p>
        </w:tc>
        <w:tc>
          <w:tcPr>
            <w:tcW w:w="967" w:type="dxa"/>
            <w:gridSpan w:val="2"/>
            <w:tcBorders>
              <w:top w:val="nil"/>
              <w:left w:val="nil"/>
              <w:bottom w:val="nil"/>
              <w:right w:val="nil"/>
            </w:tcBorders>
            <w:shd w:val="clear" w:color="auto" w:fill="auto"/>
            <w:noWrap/>
            <w:vAlign w:val="bottom"/>
            <w:hideMark/>
          </w:tcPr>
          <w:p w14:paraId="591E99C2" w14:textId="77777777" w:rsidR="003D68EC" w:rsidRPr="0058511A" w:rsidRDefault="003D68EC" w:rsidP="00C178C8">
            <w:pPr>
              <w:jc w:val="right"/>
              <w:rPr>
                <w:rFonts w:ascii="Arial" w:hAnsi="Arial" w:cs="Arial"/>
                <w:color w:val="000000"/>
                <w:lang w:eastAsia="en-GB"/>
              </w:rPr>
            </w:pPr>
          </w:p>
        </w:tc>
      </w:tr>
      <w:tr w:rsidR="003D68EC" w:rsidRPr="0058511A" w14:paraId="780F0320" w14:textId="77777777" w:rsidTr="00C178C8">
        <w:trPr>
          <w:gridAfter w:val="1"/>
          <w:wAfter w:w="4934" w:type="dxa"/>
          <w:trHeight w:val="182"/>
        </w:trPr>
        <w:tc>
          <w:tcPr>
            <w:tcW w:w="5401" w:type="dxa"/>
            <w:gridSpan w:val="2"/>
            <w:tcBorders>
              <w:top w:val="nil"/>
              <w:left w:val="nil"/>
              <w:bottom w:val="nil"/>
              <w:right w:val="nil"/>
            </w:tcBorders>
            <w:shd w:val="clear" w:color="auto" w:fill="auto"/>
            <w:noWrap/>
            <w:vAlign w:val="bottom"/>
            <w:hideMark/>
          </w:tcPr>
          <w:p w14:paraId="6A0EC9D2" w14:textId="77777777" w:rsidR="003D68EC" w:rsidRPr="0058511A" w:rsidRDefault="003D68EC" w:rsidP="00C178C8">
            <w:pPr>
              <w:rPr>
                <w:rFonts w:ascii="Arial" w:hAnsi="Arial" w:cs="Arial"/>
                <w:sz w:val="20"/>
                <w:szCs w:val="20"/>
                <w:lang w:eastAsia="en-GB"/>
              </w:rPr>
            </w:pPr>
          </w:p>
        </w:tc>
        <w:tc>
          <w:tcPr>
            <w:tcW w:w="766" w:type="dxa"/>
            <w:gridSpan w:val="2"/>
            <w:tcBorders>
              <w:top w:val="nil"/>
              <w:left w:val="nil"/>
              <w:bottom w:val="nil"/>
              <w:right w:val="nil"/>
            </w:tcBorders>
            <w:shd w:val="clear" w:color="auto" w:fill="auto"/>
            <w:noWrap/>
            <w:vAlign w:val="bottom"/>
            <w:hideMark/>
          </w:tcPr>
          <w:p w14:paraId="54615B79"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35FF1729"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16285072"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23A2E302"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3AEB830B" w14:textId="77777777" w:rsidR="003D68EC" w:rsidRPr="0058511A" w:rsidRDefault="003D68EC" w:rsidP="00C178C8">
            <w:pPr>
              <w:rPr>
                <w:rFonts w:ascii="Arial" w:hAnsi="Arial" w:cs="Arial"/>
                <w:sz w:val="20"/>
                <w:szCs w:val="20"/>
                <w:lang w:eastAsia="en-GB"/>
              </w:rPr>
            </w:pPr>
          </w:p>
        </w:tc>
      </w:tr>
      <w:tr w:rsidR="003D68EC" w:rsidRPr="0058511A" w14:paraId="2ADCAFBB" w14:textId="77777777" w:rsidTr="00C178C8">
        <w:trPr>
          <w:gridAfter w:val="1"/>
          <w:wAfter w:w="4934" w:type="dxa"/>
          <w:trHeight w:val="68"/>
        </w:trPr>
        <w:tc>
          <w:tcPr>
            <w:tcW w:w="10035" w:type="dxa"/>
            <w:gridSpan w:val="12"/>
            <w:tcBorders>
              <w:top w:val="nil"/>
              <w:left w:val="nil"/>
              <w:bottom w:val="nil"/>
              <w:right w:val="nil"/>
            </w:tcBorders>
            <w:shd w:val="clear" w:color="auto" w:fill="auto"/>
            <w:noWrap/>
            <w:vAlign w:val="bottom"/>
          </w:tcPr>
          <w:p w14:paraId="72F7E36D" w14:textId="77777777" w:rsidR="003D68EC" w:rsidRPr="0058511A" w:rsidRDefault="003D68EC" w:rsidP="00C178C8">
            <w:pPr>
              <w:rPr>
                <w:rFonts w:ascii="Arial" w:hAnsi="Arial" w:cs="Arial"/>
                <w:color w:val="000000"/>
                <w:sz w:val="20"/>
                <w:szCs w:val="20"/>
                <w:lang w:eastAsia="en-GB"/>
              </w:rPr>
            </w:pPr>
          </w:p>
        </w:tc>
      </w:tr>
      <w:tr w:rsidR="003D68EC" w:rsidRPr="0058511A" w14:paraId="015495F4"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6F4E5865" w14:textId="77777777" w:rsidR="003D68EC" w:rsidRPr="0058511A" w:rsidRDefault="003D68EC" w:rsidP="00C178C8">
            <w:pPr>
              <w:rPr>
                <w:rFonts w:ascii="Arial" w:hAnsi="Arial" w:cs="Arial"/>
                <w:sz w:val="20"/>
                <w:szCs w:val="20"/>
                <w:lang w:eastAsia="en-GB"/>
              </w:rPr>
            </w:pPr>
            <w:r w:rsidRPr="0058511A">
              <w:rPr>
                <w:rFonts w:ascii="Arial" w:hAnsi="Arial" w:cs="Arial"/>
                <w:b/>
                <w:bCs/>
                <w:color w:val="000000"/>
                <w:sz w:val="20"/>
                <w:szCs w:val="20"/>
                <w:lang w:eastAsia="en-GB"/>
              </w:rPr>
              <w:t>5. CREDITORS</w:t>
            </w:r>
          </w:p>
        </w:tc>
        <w:tc>
          <w:tcPr>
            <w:tcW w:w="766" w:type="dxa"/>
            <w:gridSpan w:val="2"/>
            <w:tcBorders>
              <w:top w:val="nil"/>
              <w:left w:val="nil"/>
              <w:bottom w:val="nil"/>
              <w:right w:val="nil"/>
            </w:tcBorders>
            <w:shd w:val="clear" w:color="auto" w:fill="auto"/>
            <w:noWrap/>
            <w:vAlign w:val="bottom"/>
            <w:hideMark/>
          </w:tcPr>
          <w:p w14:paraId="2BA21520"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04113EFA"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24A9A1D6"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1AB25E3E"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7D63FA6" w14:textId="77777777" w:rsidR="003D68EC" w:rsidRPr="0058511A" w:rsidRDefault="003D68EC" w:rsidP="00C178C8">
            <w:pPr>
              <w:rPr>
                <w:rFonts w:ascii="Arial" w:hAnsi="Arial" w:cs="Arial"/>
                <w:sz w:val="20"/>
                <w:szCs w:val="20"/>
                <w:lang w:eastAsia="en-GB"/>
              </w:rPr>
            </w:pPr>
          </w:p>
        </w:tc>
      </w:tr>
      <w:tr w:rsidR="003D68EC" w:rsidRPr="0058511A" w14:paraId="155F38D4"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25097288" w14:textId="77777777" w:rsidR="003D68EC" w:rsidRPr="0058511A" w:rsidRDefault="003D68EC" w:rsidP="00C178C8">
            <w:pPr>
              <w:rPr>
                <w:rFonts w:ascii="Arial" w:hAnsi="Arial" w:cs="Arial"/>
                <w:b/>
                <w:bCs/>
                <w:color w:val="000000"/>
                <w:sz w:val="20"/>
                <w:szCs w:val="20"/>
                <w:lang w:eastAsia="en-GB"/>
              </w:rPr>
            </w:pPr>
          </w:p>
        </w:tc>
        <w:tc>
          <w:tcPr>
            <w:tcW w:w="766" w:type="dxa"/>
            <w:gridSpan w:val="2"/>
            <w:tcBorders>
              <w:top w:val="nil"/>
              <w:left w:val="nil"/>
              <w:bottom w:val="nil"/>
              <w:right w:val="nil"/>
            </w:tcBorders>
            <w:shd w:val="clear" w:color="auto" w:fill="auto"/>
            <w:noWrap/>
            <w:vAlign w:val="bottom"/>
            <w:hideMark/>
          </w:tcPr>
          <w:p w14:paraId="767B8A6B" w14:textId="77777777" w:rsidR="003D68EC" w:rsidRPr="0058511A" w:rsidRDefault="003D68EC" w:rsidP="00C178C8">
            <w:pPr>
              <w:rPr>
                <w:rFonts w:ascii="Arial" w:hAnsi="Arial" w:cs="Arial"/>
                <w:b/>
                <w:bCs/>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7C7A2D5B" w14:textId="77777777" w:rsidR="003D68EC" w:rsidRPr="0058511A" w:rsidRDefault="003D68EC" w:rsidP="00C178C8">
            <w:pPr>
              <w:rPr>
                <w:rFonts w:ascii="Arial" w:hAnsi="Arial" w:cs="Arial"/>
                <w:sz w:val="20"/>
                <w:szCs w:val="20"/>
                <w:lang w:eastAsia="en-GB"/>
              </w:rPr>
            </w:pPr>
            <w:r w:rsidRPr="0058511A">
              <w:rPr>
                <w:rFonts w:ascii="Arial" w:hAnsi="Arial" w:cs="Arial"/>
                <w:color w:val="000000"/>
                <w:sz w:val="20"/>
                <w:szCs w:val="20"/>
                <w:lang w:eastAsia="en-GB"/>
              </w:rPr>
              <w:t xml:space="preserve">     £</w:t>
            </w:r>
          </w:p>
        </w:tc>
        <w:tc>
          <w:tcPr>
            <w:tcW w:w="967" w:type="dxa"/>
            <w:gridSpan w:val="2"/>
            <w:tcBorders>
              <w:top w:val="nil"/>
              <w:left w:val="nil"/>
              <w:bottom w:val="nil"/>
              <w:right w:val="nil"/>
            </w:tcBorders>
            <w:shd w:val="clear" w:color="auto" w:fill="auto"/>
            <w:noWrap/>
            <w:vAlign w:val="bottom"/>
            <w:hideMark/>
          </w:tcPr>
          <w:p w14:paraId="762AF5AA"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691F7377"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769D8E0B" w14:textId="77777777" w:rsidR="003D68EC" w:rsidRPr="0058511A" w:rsidRDefault="003D68EC" w:rsidP="00C178C8">
            <w:pPr>
              <w:rPr>
                <w:rFonts w:ascii="Arial" w:hAnsi="Arial" w:cs="Arial"/>
                <w:sz w:val="20"/>
                <w:szCs w:val="20"/>
                <w:lang w:eastAsia="en-GB"/>
              </w:rPr>
            </w:pPr>
          </w:p>
        </w:tc>
      </w:tr>
      <w:tr w:rsidR="003D68EC" w:rsidRPr="0058511A" w14:paraId="74B6EEAD"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hideMark/>
          </w:tcPr>
          <w:p w14:paraId="0113E82C" w14:textId="77777777" w:rsidR="003D68EC" w:rsidRPr="0058511A" w:rsidRDefault="003D68EC" w:rsidP="00C178C8">
            <w:pPr>
              <w:rPr>
                <w:rFonts w:ascii="Arial" w:hAnsi="Arial" w:cs="Arial"/>
                <w:sz w:val="20"/>
                <w:szCs w:val="20"/>
                <w:lang w:eastAsia="en-GB"/>
              </w:rPr>
            </w:pPr>
            <w:r w:rsidRPr="0058511A">
              <w:rPr>
                <w:rFonts w:ascii="Arial" w:hAnsi="Arial" w:cs="Arial"/>
                <w:color w:val="000000"/>
                <w:sz w:val="20"/>
                <w:szCs w:val="20"/>
                <w:lang w:eastAsia="en-GB"/>
              </w:rPr>
              <w:t>Wages payment for December 202</w:t>
            </w:r>
            <w:r>
              <w:rPr>
                <w:rFonts w:ascii="Arial" w:hAnsi="Arial" w:cs="Arial"/>
                <w:color w:val="000000"/>
                <w:sz w:val="20"/>
                <w:szCs w:val="20"/>
                <w:lang w:eastAsia="en-GB"/>
              </w:rPr>
              <w:t>3</w:t>
            </w:r>
          </w:p>
        </w:tc>
        <w:tc>
          <w:tcPr>
            <w:tcW w:w="766" w:type="dxa"/>
            <w:gridSpan w:val="2"/>
            <w:tcBorders>
              <w:top w:val="nil"/>
              <w:left w:val="nil"/>
              <w:bottom w:val="nil"/>
              <w:right w:val="nil"/>
            </w:tcBorders>
            <w:shd w:val="clear" w:color="auto" w:fill="auto"/>
            <w:noWrap/>
            <w:vAlign w:val="bottom"/>
            <w:hideMark/>
          </w:tcPr>
          <w:p w14:paraId="73BE9A93"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723CFB40"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978</w:t>
            </w:r>
          </w:p>
        </w:tc>
        <w:tc>
          <w:tcPr>
            <w:tcW w:w="967" w:type="dxa"/>
            <w:gridSpan w:val="2"/>
            <w:tcBorders>
              <w:top w:val="nil"/>
              <w:left w:val="nil"/>
              <w:bottom w:val="nil"/>
              <w:right w:val="nil"/>
            </w:tcBorders>
            <w:shd w:val="clear" w:color="auto" w:fill="auto"/>
            <w:noWrap/>
            <w:vAlign w:val="bottom"/>
            <w:hideMark/>
          </w:tcPr>
          <w:p w14:paraId="287FC9C0" w14:textId="77777777" w:rsidR="003D68EC" w:rsidRPr="0058511A" w:rsidRDefault="003D68EC" w:rsidP="00C178C8">
            <w:pPr>
              <w:jc w:val="cente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96B9C32"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0541503" w14:textId="77777777" w:rsidR="003D68EC" w:rsidRPr="0058511A" w:rsidRDefault="003D68EC" w:rsidP="00C178C8">
            <w:pPr>
              <w:rPr>
                <w:rFonts w:ascii="Arial" w:hAnsi="Arial" w:cs="Arial"/>
                <w:sz w:val="20"/>
                <w:szCs w:val="20"/>
                <w:lang w:eastAsia="en-GB"/>
              </w:rPr>
            </w:pPr>
          </w:p>
        </w:tc>
      </w:tr>
      <w:tr w:rsidR="003D68EC" w:rsidRPr="0058511A" w14:paraId="289D0237"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tcPr>
          <w:p w14:paraId="28EF53D7"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Grant</w:t>
            </w:r>
            <w:r>
              <w:rPr>
                <w:rFonts w:ascii="Arial" w:hAnsi="Arial" w:cs="Arial"/>
                <w:color w:val="000000"/>
                <w:sz w:val="20"/>
                <w:szCs w:val="20"/>
                <w:lang w:eastAsia="en-GB"/>
              </w:rPr>
              <w:t>s</w:t>
            </w:r>
            <w:r w:rsidRPr="0058511A">
              <w:rPr>
                <w:rFonts w:ascii="Arial" w:hAnsi="Arial" w:cs="Arial"/>
                <w:color w:val="000000"/>
                <w:sz w:val="20"/>
                <w:szCs w:val="20"/>
                <w:lang w:eastAsia="en-GB"/>
              </w:rPr>
              <w:t xml:space="preserve"> </w:t>
            </w:r>
            <w:r>
              <w:rPr>
                <w:rFonts w:ascii="Arial" w:hAnsi="Arial" w:cs="Arial"/>
                <w:color w:val="000000"/>
                <w:sz w:val="20"/>
                <w:szCs w:val="20"/>
                <w:lang w:eastAsia="en-GB"/>
              </w:rPr>
              <w:t>086/23, 100/23 paid in 2024</w:t>
            </w:r>
          </w:p>
        </w:tc>
        <w:tc>
          <w:tcPr>
            <w:tcW w:w="766" w:type="dxa"/>
            <w:gridSpan w:val="2"/>
            <w:tcBorders>
              <w:top w:val="nil"/>
              <w:left w:val="nil"/>
              <w:bottom w:val="nil"/>
              <w:right w:val="nil"/>
            </w:tcBorders>
            <w:shd w:val="clear" w:color="auto" w:fill="auto"/>
            <w:noWrap/>
            <w:vAlign w:val="bottom"/>
          </w:tcPr>
          <w:p w14:paraId="007035A7"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tcPr>
          <w:p w14:paraId="6BC6F346"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800</w:t>
            </w:r>
          </w:p>
        </w:tc>
        <w:tc>
          <w:tcPr>
            <w:tcW w:w="967" w:type="dxa"/>
            <w:gridSpan w:val="2"/>
            <w:tcBorders>
              <w:top w:val="nil"/>
              <w:left w:val="nil"/>
              <w:bottom w:val="nil"/>
              <w:right w:val="nil"/>
            </w:tcBorders>
            <w:shd w:val="clear" w:color="auto" w:fill="auto"/>
            <w:noWrap/>
            <w:vAlign w:val="bottom"/>
            <w:hideMark/>
          </w:tcPr>
          <w:p w14:paraId="4A6FB9B1"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3B33AB05"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834B1FD" w14:textId="77777777" w:rsidR="003D68EC" w:rsidRPr="0058511A" w:rsidRDefault="003D68EC" w:rsidP="00C178C8">
            <w:pPr>
              <w:rPr>
                <w:rFonts w:ascii="Arial" w:hAnsi="Arial" w:cs="Arial"/>
                <w:sz w:val="20"/>
                <w:szCs w:val="20"/>
                <w:lang w:eastAsia="en-GB"/>
              </w:rPr>
            </w:pPr>
          </w:p>
        </w:tc>
      </w:tr>
      <w:tr w:rsidR="003D68EC" w:rsidRPr="0058511A" w14:paraId="651CC212"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tcPr>
          <w:p w14:paraId="2A6AC083"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Web charges Quarter 4 202</w:t>
            </w:r>
            <w:r>
              <w:rPr>
                <w:rFonts w:ascii="Arial" w:hAnsi="Arial" w:cs="Arial"/>
                <w:color w:val="000000"/>
                <w:sz w:val="20"/>
                <w:szCs w:val="20"/>
                <w:lang w:eastAsia="en-GB"/>
              </w:rPr>
              <w:t>3</w:t>
            </w:r>
          </w:p>
        </w:tc>
        <w:tc>
          <w:tcPr>
            <w:tcW w:w="766" w:type="dxa"/>
            <w:gridSpan w:val="2"/>
            <w:tcBorders>
              <w:top w:val="nil"/>
              <w:left w:val="nil"/>
              <w:bottom w:val="nil"/>
              <w:right w:val="nil"/>
            </w:tcBorders>
            <w:shd w:val="clear" w:color="auto" w:fill="auto"/>
            <w:noWrap/>
            <w:vAlign w:val="bottom"/>
          </w:tcPr>
          <w:p w14:paraId="5C6834D5"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tcPr>
          <w:p w14:paraId="24BFC804" w14:textId="77777777" w:rsidR="003D68EC" w:rsidRPr="0058511A" w:rsidRDefault="003D68EC" w:rsidP="00C178C8">
            <w:pPr>
              <w:jc w:val="right"/>
              <w:rPr>
                <w:rFonts w:ascii="Arial" w:hAnsi="Arial" w:cs="Arial"/>
                <w:color w:val="000000"/>
                <w:sz w:val="20"/>
                <w:szCs w:val="20"/>
                <w:lang w:eastAsia="en-GB"/>
              </w:rPr>
            </w:pPr>
            <w:r w:rsidRPr="0058511A">
              <w:rPr>
                <w:rFonts w:ascii="Arial" w:hAnsi="Arial" w:cs="Arial"/>
                <w:color w:val="000000"/>
                <w:sz w:val="20"/>
                <w:szCs w:val="20"/>
                <w:lang w:eastAsia="en-GB"/>
              </w:rPr>
              <w:t>126</w:t>
            </w:r>
          </w:p>
        </w:tc>
        <w:tc>
          <w:tcPr>
            <w:tcW w:w="967" w:type="dxa"/>
            <w:gridSpan w:val="2"/>
            <w:tcBorders>
              <w:top w:val="nil"/>
              <w:left w:val="nil"/>
              <w:bottom w:val="nil"/>
              <w:right w:val="nil"/>
            </w:tcBorders>
            <w:shd w:val="clear" w:color="auto" w:fill="auto"/>
            <w:noWrap/>
            <w:vAlign w:val="bottom"/>
            <w:hideMark/>
          </w:tcPr>
          <w:p w14:paraId="6C6905DC"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1412C2E8"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2ECC0D08" w14:textId="77777777" w:rsidR="003D68EC" w:rsidRPr="0058511A" w:rsidRDefault="003D68EC" w:rsidP="00C178C8">
            <w:pPr>
              <w:rPr>
                <w:rFonts w:ascii="Arial" w:hAnsi="Arial" w:cs="Arial"/>
                <w:sz w:val="20"/>
                <w:szCs w:val="20"/>
                <w:lang w:eastAsia="en-GB"/>
              </w:rPr>
            </w:pPr>
          </w:p>
        </w:tc>
      </w:tr>
      <w:tr w:rsidR="003D68EC" w:rsidRPr="0058511A" w14:paraId="1ED51DB7"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tcPr>
          <w:p w14:paraId="1B4E2866"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50 50 prize</w:t>
            </w:r>
            <w:r>
              <w:rPr>
                <w:rFonts w:ascii="Arial" w:hAnsi="Arial" w:cs="Arial"/>
                <w:color w:val="000000"/>
                <w:sz w:val="20"/>
                <w:szCs w:val="20"/>
                <w:lang w:eastAsia="en-GB"/>
              </w:rPr>
              <w:t xml:space="preserve"> August, Sept. Nov, Dec 2023 </w:t>
            </w:r>
          </w:p>
        </w:tc>
        <w:tc>
          <w:tcPr>
            <w:tcW w:w="766" w:type="dxa"/>
            <w:gridSpan w:val="2"/>
            <w:tcBorders>
              <w:top w:val="nil"/>
              <w:left w:val="nil"/>
              <w:bottom w:val="nil"/>
              <w:right w:val="nil"/>
            </w:tcBorders>
            <w:shd w:val="clear" w:color="auto" w:fill="auto"/>
            <w:noWrap/>
            <w:vAlign w:val="bottom"/>
          </w:tcPr>
          <w:p w14:paraId="20708E33"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tcPr>
          <w:p w14:paraId="190BF666"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340</w:t>
            </w:r>
          </w:p>
        </w:tc>
        <w:tc>
          <w:tcPr>
            <w:tcW w:w="967" w:type="dxa"/>
            <w:gridSpan w:val="2"/>
            <w:tcBorders>
              <w:top w:val="nil"/>
              <w:left w:val="nil"/>
              <w:bottom w:val="nil"/>
              <w:right w:val="nil"/>
            </w:tcBorders>
            <w:shd w:val="clear" w:color="auto" w:fill="auto"/>
            <w:noWrap/>
            <w:vAlign w:val="bottom"/>
            <w:hideMark/>
          </w:tcPr>
          <w:p w14:paraId="7AF85F8C"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25767C6A"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D8FC067" w14:textId="77777777" w:rsidR="003D68EC" w:rsidRPr="0058511A" w:rsidRDefault="003D68EC" w:rsidP="00C178C8">
            <w:pPr>
              <w:rPr>
                <w:rFonts w:ascii="Arial" w:hAnsi="Arial" w:cs="Arial"/>
                <w:sz w:val="20"/>
                <w:szCs w:val="20"/>
                <w:lang w:eastAsia="en-GB"/>
              </w:rPr>
            </w:pPr>
          </w:p>
        </w:tc>
      </w:tr>
      <w:tr w:rsidR="003D68EC" w:rsidRPr="0058511A" w14:paraId="6B3E6490"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tcPr>
          <w:p w14:paraId="70E1B757" w14:textId="77777777" w:rsidR="003D68EC" w:rsidRPr="0058511A" w:rsidRDefault="003D68EC" w:rsidP="00C178C8">
            <w:pPr>
              <w:rPr>
                <w:rFonts w:ascii="Arial" w:hAnsi="Arial" w:cs="Arial"/>
                <w:color w:val="000000"/>
                <w:sz w:val="20"/>
                <w:szCs w:val="20"/>
                <w:lang w:eastAsia="en-GB"/>
              </w:rPr>
            </w:pPr>
            <w:r w:rsidRPr="0058511A">
              <w:rPr>
                <w:rFonts w:ascii="Arial" w:hAnsi="Arial" w:cs="Arial"/>
                <w:color w:val="000000"/>
                <w:sz w:val="20"/>
                <w:szCs w:val="20"/>
                <w:lang w:eastAsia="en-GB"/>
              </w:rPr>
              <w:t xml:space="preserve">Corporate Credit Card </w:t>
            </w:r>
            <w:r>
              <w:rPr>
                <w:rFonts w:ascii="Arial" w:hAnsi="Arial" w:cs="Arial"/>
                <w:color w:val="000000"/>
                <w:sz w:val="20"/>
                <w:szCs w:val="20"/>
                <w:lang w:eastAsia="en-GB"/>
              </w:rPr>
              <w:t>Dec 23</w:t>
            </w:r>
          </w:p>
        </w:tc>
        <w:tc>
          <w:tcPr>
            <w:tcW w:w="766" w:type="dxa"/>
            <w:gridSpan w:val="2"/>
            <w:tcBorders>
              <w:top w:val="nil"/>
              <w:left w:val="nil"/>
              <w:bottom w:val="nil"/>
              <w:right w:val="nil"/>
            </w:tcBorders>
            <w:shd w:val="clear" w:color="auto" w:fill="auto"/>
            <w:noWrap/>
            <w:vAlign w:val="bottom"/>
          </w:tcPr>
          <w:p w14:paraId="1E4377D9"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right w:val="nil"/>
            </w:tcBorders>
            <w:shd w:val="clear" w:color="auto" w:fill="auto"/>
            <w:noWrap/>
            <w:vAlign w:val="bottom"/>
          </w:tcPr>
          <w:p w14:paraId="1D598166" w14:textId="77777777" w:rsidR="003D68EC" w:rsidRPr="0058511A"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13</w:t>
            </w:r>
          </w:p>
        </w:tc>
        <w:tc>
          <w:tcPr>
            <w:tcW w:w="967" w:type="dxa"/>
            <w:gridSpan w:val="2"/>
            <w:tcBorders>
              <w:top w:val="nil"/>
              <w:left w:val="nil"/>
              <w:bottom w:val="nil"/>
              <w:right w:val="nil"/>
            </w:tcBorders>
            <w:shd w:val="clear" w:color="auto" w:fill="auto"/>
            <w:noWrap/>
            <w:vAlign w:val="bottom"/>
            <w:hideMark/>
          </w:tcPr>
          <w:p w14:paraId="0DC5D710"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79D82C58"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752A1A43" w14:textId="77777777" w:rsidR="003D68EC" w:rsidRPr="0058511A" w:rsidRDefault="003D68EC" w:rsidP="00C178C8">
            <w:pPr>
              <w:rPr>
                <w:rFonts w:ascii="Arial" w:hAnsi="Arial" w:cs="Arial"/>
                <w:sz w:val="20"/>
                <w:szCs w:val="20"/>
                <w:lang w:eastAsia="en-GB"/>
              </w:rPr>
            </w:pPr>
          </w:p>
        </w:tc>
      </w:tr>
      <w:tr w:rsidR="003D68EC" w:rsidRPr="0058511A" w14:paraId="6D7AC5E1"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tcPr>
          <w:p w14:paraId="53A4DBA0" w14:textId="77777777" w:rsidR="003D68EC" w:rsidRPr="0058511A" w:rsidRDefault="003D68EC" w:rsidP="00C178C8">
            <w:pPr>
              <w:rPr>
                <w:rFonts w:ascii="Arial" w:hAnsi="Arial" w:cs="Arial"/>
                <w:color w:val="000000"/>
                <w:sz w:val="20"/>
                <w:szCs w:val="20"/>
                <w:lang w:eastAsia="en-GB"/>
              </w:rPr>
            </w:pPr>
            <w:r>
              <w:rPr>
                <w:rFonts w:ascii="Arial" w:hAnsi="Arial" w:cs="Arial"/>
                <w:color w:val="000000"/>
                <w:sz w:val="20"/>
                <w:szCs w:val="20"/>
                <w:lang w:eastAsia="en-GB"/>
              </w:rPr>
              <w:t>Office rent</w:t>
            </w:r>
          </w:p>
        </w:tc>
        <w:tc>
          <w:tcPr>
            <w:tcW w:w="766" w:type="dxa"/>
            <w:gridSpan w:val="2"/>
            <w:tcBorders>
              <w:top w:val="nil"/>
              <w:left w:val="nil"/>
              <w:bottom w:val="nil"/>
              <w:right w:val="nil"/>
            </w:tcBorders>
            <w:shd w:val="clear" w:color="auto" w:fill="auto"/>
            <w:noWrap/>
            <w:vAlign w:val="bottom"/>
          </w:tcPr>
          <w:p w14:paraId="768A77F1"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nil"/>
              <w:left w:val="nil"/>
              <w:bottom w:val="single" w:sz="4" w:space="0" w:color="auto"/>
              <w:right w:val="nil"/>
            </w:tcBorders>
            <w:shd w:val="clear" w:color="auto" w:fill="auto"/>
            <w:noWrap/>
            <w:vAlign w:val="bottom"/>
          </w:tcPr>
          <w:p w14:paraId="39284B31" w14:textId="77777777" w:rsidR="003D68EC" w:rsidRDefault="003D68EC" w:rsidP="00C178C8">
            <w:pPr>
              <w:jc w:val="right"/>
              <w:rPr>
                <w:rFonts w:ascii="Arial" w:hAnsi="Arial" w:cs="Arial"/>
                <w:color w:val="000000"/>
                <w:sz w:val="20"/>
                <w:szCs w:val="20"/>
                <w:lang w:eastAsia="en-GB"/>
              </w:rPr>
            </w:pPr>
            <w:r>
              <w:rPr>
                <w:rFonts w:ascii="Arial" w:hAnsi="Arial" w:cs="Arial"/>
                <w:color w:val="000000"/>
                <w:sz w:val="20"/>
                <w:szCs w:val="20"/>
                <w:lang w:eastAsia="en-GB"/>
              </w:rPr>
              <w:t>341</w:t>
            </w:r>
          </w:p>
        </w:tc>
        <w:tc>
          <w:tcPr>
            <w:tcW w:w="967" w:type="dxa"/>
            <w:gridSpan w:val="2"/>
            <w:tcBorders>
              <w:top w:val="nil"/>
              <w:left w:val="nil"/>
              <w:bottom w:val="nil"/>
              <w:right w:val="nil"/>
            </w:tcBorders>
            <w:shd w:val="clear" w:color="auto" w:fill="auto"/>
            <w:noWrap/>
            <w:vAlign w:val="bottom"/>
          </w:tcPr>
          <w:p w14:paraId="59D96D57"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tcPr>
          <w:p w14:paraId="05449AF2"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tcPr>
          <w:p w14:paraId="33F8DE74" w14:textId="77777777" w:rsidR="003D68EC" w:rsidRPr="0058511A" w:rsidRDefault="003D68EC" w:rsidP="00C178C8">
            <w:pPr>
              <w:rPr>
                <w:rFonts w:ascii="Arial" w:hAnsi="Arial" w:cs="Arial"/>
                <w:sz w:val="20"/>
                <w:szCs w:val="20"/>
                <w:lang w:eastAsia="en-GB"/>
              </w:rPr>
            </w:pPr>
          </w:p>
        </w:tc>
      </w:tr>
      <w:tr w:rsidR="003D68EC" w:rsidRPr="0058511A" w14:paraId="21104FC5" w14:textId="77777777" w:rsidTr="00C178C8">
        <w:trPr>
          <w:gridAfter w:val="1"/>
          <w:wAfter w:w="4934" w:type="dxa"/>
          <w:trHeight w:val="300"/>
        </w:trPr>
        <w:tc>
          <w:tcPr>
            <w:tcW w:w="5401" w:type="dxa"/>
            <w:gridSpan w:val="2"/>
            <w:tcBorders>
              <w:top w:val="nil"/>
              <w:left w:val="nil"/>
              <w:bottom w:val="nil"/>
              <w:right w:val="nil"/>
            </w:tcBorders>
            <w:shd w:val="clear" w:color="auto" w:fill="auto"/>
            <w:noWrap/>
            <w:vAlign w:val="bottom"/>
          </w:tcPr>
          <w:p w14:paraId="1A063C5B" w14:textId="77777777" w:rsidR="003D68EC" w:rsidRPr="0058511A" w:rsidRDefault="003D68EC" w:rsidP="00C178C8">
            <w:pPr>
              <w:rPr>
                <w:rFonts w:ascii="Arial" w:hAnsi="Arial" w:cs="Arial"/>
                <w:color w:val="000000"/>
                <w:sz w:val="20"/>
                <w:szCs w:val="20"/>
                <w:lang w:eastAsia="en-GB"/>
              </w:rPr>
            </w:pPr>
            <w:r>
              <w:rPr>
                <w:rFonts w:ascii="Arial" w:hAnsi="Arial" w:cs="Arial"/>
                <w:color w:val="000000"/>
                <w:sz w:val="20"/>
                <w:szCs w:val="20"/>
                <w:lang w:eastAsia="en-GB"/>
              </w:rPr>
              <w:t>,</w:t>
            </w:r>
          </w:p>
        </w:tc>
        <w:tc>
          <w:tcPr>
            <w:tcW w:w="766" w:type="dxa"/>
            <w:gridSpan w:val="2"/>
            <w:tcBorders>
              <w:top w:val="nil"/>
              <w:left w:val="nil"/>
              <w:bottom w:val="nil"/>
              <w:right w:val="nil"/>
            </w:tcBorders>
            <w:shd w:val="clear" w:color="auto" w:fill="auto"/>
            <w:noWrap/>
            <w:vAlign w:val="bottom"/>
          </w:tcPr>
          <w:p w14:paraId="7C462D05" w14:textId="77777777" w:rsidR="003D68EC" w:rsidRPr="0058511A" w:rsidRDefault="003D68EC" w:rsidP="00C178C8">
            <w:pPr>
              <w:rPr>
                <w:rFonts w:ascii="Arial" w:hAnsi="Arial" w:cs="Arial"/>
                <w:color w:val="000000"/>
                <w:sz w:val="20"/>
                <w:szCs w:val="20"/>
                <w:lang w:eastAsia="en-GB"/>
              </w:rPr>
            </w:pPr>
          </w:p>
        </w:tc>
        <w:tc>
          <w:tcPr>
            <w:tcW w:w="967" w:type="dxa"/>
            <w:gridSpan w:val="2"/>
            <w:tcBorders>
              <w:top w:val="single" w:sz="4" w:space="0" w:color="auto"/>
              <w:left w:val="nil"/>
              <w:bottom w:val="single" w:sz="4" w:space="0" w:color="auto"/>
              <w:right w:val="nil"/>
            </w:tcBorders>
            <w:shd w:val="clear" w:color="auto" w:fill="auto"/>
            <w:noWrap/>
            <w:vAlign w:val="bottom"/>
          </w:tcPr>
          <w:p w14:paraId="2B3A2156" w14:textId="77777777" w:rsidR="003D68EC" w:rsidRDefault="003D68EC" w:rsidP="00C178C8">
            <w:pPr>
              <w:suppressAutoHyphens w:val="0"/>
              <w:jc w:val="right"/>
              <w:rPr>
                <w:rFonts w:ascii="Arial" w:hAnsi="Arial" w:cs="Arial"/>
                <w:sz w:val="20"/>
                <w:szCs w:val="20"/>
                <w:lang w:eastAsia="en-GB"/>
              </w:rPr>
            </w:pPr>
          </w:p>
          <w:p w14:paraId="701DB848" w14:textId="77777777" w:rsidR="003D68EC" w:rsidRPr="0058511A" w:rsidRDefault="003D68EC" w:rsidP="00C178C8">
            <w:pPr>
              <w:suppressAutoHyphens w:val="0"/>
              <w:jc w:val="right"/>
              <w:rPr>
                <w:rFonts w:ascii="Arial" w:hAnsi="Arial" w:cs="Arial"/>
                <w:color w:val="000000"/>
                <w:sz w:val="20"/>
                <w:szCs w:val="20"/>
                <w:lang w:eastAsia="en-GB"/>
              </w:rPr>
            </w:pPr>
            <w:r w:rsidRPr="00183C19">
              <w:rPr>
                <w:rFonts w:ascii="Arial" w:hAnsi="Arial" w:cs="Arial"/>
                <w:color w:val="000000"/>
                <w:sz w:val="20"/>
                <w:szCs w:val="20"/>
                <w:lang w:eastAsia="en-GB"/>
              </w:rPr>
              <w:t>2,597</w:t>
            </w:r>
          </w:p>
        </w:tc>
        <w:tc>
          <w:tcPr>
            <w:tcW w:w="967" w:type="dxa"/>
            <w:gridSpan w:val="2"/>
            <w:tcBorders>
              <w:top w:val="nil"/>
              <w:left w:val="nil"/>
              <w:bottom w:val="nil"/>
              <w:right w:val="nil"/>
            </w:tcBorders>
            <w:shd w:val="clear" w:color="auto" w:fill="auto"/>
            <w:noWrap/>
            <w:vAlign w:val="bottom"/>
            <w:hideMark/>
          </w:tcPr>
          <w:p w14:paraId="3F338C68" w14:textId="77777777" w:rsidR="003D68EC" w:rsidRPr="0058511A" w:rsidRDefault="003D68EC" w:rsidP="00C178C8">
            <w:pPr>
              <w:jc w:val="right"/>
              <w:rPr>
                <w:rFonts w:ascii="Arial" w:hAnsi="Arial" w:cs="Arial"/>
                <w:color w:val="000000"/>
                <w:sz w:val="20"/>
                <w:szCs w:val="20"/>
                <w:lang w:eastAsia="en-GB"/>
              </w:rPr>
            </w:pPr>
          </w:p>
        </w:tc>
        <w:tc>
          <w:tcPr>
            <w:tcW w:w="967" w:type="dxa"/>
            <w:gridSpan w:val="2"/>
            <w:tcBorders>
              <w:top w:val="nil"/>
              <w:left w:val="nil"/>
              <w:bottom w:val="nil"/>
              <w:right w:val="nil"/>
            </w:tcBorders>
            <w:shd w:val="clear" w:color="auto" w:fill="auto"/>
            <w:noWrap/>
            <w:vAlign w:val="bottom"/>
            <w:hideMark/>
          </w:tcPr>
          <w:p w14:paraId="379E3B23" w14:textId="77777777" w:rsidR="003D68EC" w:rsidRPr="0058511A" w:rsidRDefault="003D68EC" w:rsidP="00C178C8">
            <w:pPr>
              <w:rPr>
                <w:rFonts w:ascii="Arial" w:hAnsi="Arial" w:cs="Arial"/>
                <w:sz w:val="20"/>
                <w:szCs w:val="20"/>
                <w:lang w:eastAsia="en-GB"/>
              </w:rPr>
            </w:pPr>
          </w:p>
        </w:tc>
        <w:tc>
          <w:tcPr>
            <w:tcW w:w="967" w:type="dxa"/>
            <w:gridSpan w:val="2"/>
            <w:tcBorders>
              <w:top w:val="nil"/>
              <w:left w:val="nil"/>
              <w:bottom w:val="nil"/>
              <w:right w:val="nil"/>
            </w:tcBorders>
            <w:shd w:val="clear" w:color="auto" w:fill="auto"/>
            <w:noWrap/>
            <w:vAlign w:val="bottom"/>
            <w:hideMark/>
          </w:tcPr>
          <w:p w14:paraId="4C4F80E3" w14:textId="77777777" w:rsidR="003D68EC" w:rsidRPr="0058511A" w:rsidRDefault="003D68EC" w:rsidP="00C178C8">
            <w:pPr>
              <w:rPr>
                <w:rFonts w:ascii="Arial" w:hAnsi="Arial" w:cs="Arial"/>
                <w:sz w:val="20"/>
                <w:szCs w:val="20"/>
                <w:lang w:eastAsia="en-GB"/>
              </w:rPr>
            </w:pPr>
          </w:p>
        </w:tc>
      </w:tr>
    </w:tbl>
    <w:p w14:paraId="79782508" w14:textId="77777777" w:rsidR="003D68EC" w:rsidRDefault="003D68EC" w:rsidP="00CE7A89">
      <w:pPr>
        <w:pStyle w:val="Body"/>
        <w:jc w:val="both"/>
        <w:rPr>
          <w:rFonts w:ascii="Arial" w:hAnsi="Arial" w:cs="Arial"/>
          <w:color w:val="auto"/>
        </w:rPr>
      </w:pPr>
    </w:p>
    <w:tbl>
      <w:tblPr>
        <w:tblW w:w="14969" w:type="dxa"/>
        <w:tblLook w:val="04A0" w:firstRow="1" w:lastRow="0" w:firstColumn="1" w:lastColumn="0" w:noHBand="0" w:noVBand="1"/>
      </w:tblPr>
      <w:tblGrid>
        <w:gridCol w:w="5360"/>
        <w:gridCol w:w="760"/>
        <w:gridCol w:w="960"/>
        <w:gridCol w:w="7889"/>
      </w:tblGrid>
      <w:tr w:rsidR="00C86E8F" w:rsidRPr="0058511A" w14:paraId="687B5FE1" w14:textId="77777777" w:rsidTr="00C178C8">
        <w:trPr>
          <w:gridAfter w:val="1"/>
          <w:wAfter w:w="7889" w:type="dxa"/>
          <w:trHeight w:val="300"/>
        </w:trPr>
        <w:tc>
          <w:tcPr>
            <w:tcW w:w="5360" w:type="dxa"/>
            <w:tcBorders>
              <w:top w:val="nil"/>
              <w:left w:val="nil"/>
              <w:bottom w:val="nil"/>
              <w:right w:val="nil"/>
            </w:tcBorders>
            <w:shd w:val="clear" w:color="auto" w:fill="auto"/>
            <w:noWrap/>
            <w:vAlign w:val="bottom"/>
            <w:hideMark/>
          </w:tcPr>
          <w:p w14:paraId="0D7BFB35" w14:textId="77777777" w:rsidR="00C86E8F" w:rsidRPr="0058511A" w:rsidRDefault="00C86E8F" w:rsidP="00C178C8">
            <w:pPr>
              <w:rPr>
                <w:rFonts w:ascii="Arial" w:hAnsi="Arial" w:cs="Arial"/>
                <w:b/>
                <w:bCs/>
                <w:color w:val="000000"/>
                <w:sz w:val="20"/>
                <w:szCs w:val="20"/>
              </w:rPr>
            </w:pPr>
            <w:r w:rsidRPr="0058511A">
              <w:rPr>
                <w:rFonts w:ascii="Arial" w:hAnsi="Arial" w:cs="Arial"/>
                <w:b/>
                <w:bCs/>
                <w:color w:val="000000"/>
                <w:sz w:val="20"/>
                <w:szCs w:val="20"/>
              </w:rPr>
              <w:t>6. FUND RAISING INCOME</w:t>
            </w:r>
          </w:p>
        </w:tc>
        <w:tc>
          <w:tcPr>
            <w:tcW w:w="760" w:type="dxa"/>
            <w:tcBorders>
              <w:top w:val="nil"/>
              <w:left w:val="nil"/>
              <w:bottom w:val="nil"/>
              <w:right w:val="nil"/>
            </w:tcBorders>
            <w:shd w:val="clear" w:color="auto" w:fill="auto"/>
            <w:noWrap/>
            <w:vAlign w:val="bottom"/>
            <w:hideMark/>
          </w:tcPr>
          <w:p w14:paraId="6860E004" w14:textId="77777777" w:rsidR="00C86E8F" w:rsidRPr="0058511A" w:rsidRDefault="00C86E8F" w:rsidP="00C178C8">
            <w:pP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77EE965" w14:textId="77777777" w:rsidR="00C86E8F" w:rsidRPr="0058511A" w:rsidRDefault="00C86E8F" w:rsidP="00C178C8">
            <w:pPr>
              <w:jc w:val="center"/>
              <w:rPr>
                <w:rFonts w:ascii="Arial" w:hAnsi="Arial" w:cs="Arial"/>
                <w:color w:val="000000"/>
                <w:sz w:val="20"/>
                <w:szCs w:val="20"/>
              </w:rPr>
            </w:pPr>
          </w:p>
          <w:p w14:paraId="0ACCAFC5" w14:textId="77777777" w:rsidR="00C86E8F" w:rsidRPr="0058511A" w:rsidRDefault="00C86E8F" w:rsidP="00C178C8">
            <w:pPr>
              <w:jc w:val="center"/>
              <w:rPr>
                <w:rFonts w:ascii="Arial" w:hAnsi="Arial" w:cs="Arial"/>
                <w:color w:val="000000"/>
                <w:sz w:val="20"/>
                <w:szCs w:val="20"/>
              </w:rPr>
            </w:pPr>
          </w:p>
          <w:p w14:paraId="697FD781" w14:textId="77777777" w:rsidR="00C86E8F" w:rsidRPr="0058511A" w:rsidRDefault="00C86E8F" w:rsidP="00C178C8">
            <w:pPr>
              <w:ind w:left="-148" w:firstLine="148"/>
              <w:jc w:val="center"/>
              <w:rPr>
                <w:rFonts w:ascii="Arial" w:hAnsi="Arial" w:cs="Arial"/>
                <w:color w:val="000000"/>
                <w:sz w:val="20"/>
                <w:szCs w:val="20"/>
              </w:rPr>
            </w:pPr>
            <w:r w:rsidRPr="0058511A">
              <w:rPr>
                <w:rFonts w:ascii="Arial" w:hAnsi="Arial" w:cs="Arial"/>
                <w:color w:val="000000"/>
                <w:sz w:val="20"/>
                <w:szCs w:val="20"/>
              </w:rPr>
              <w:t>£</w:t>
            </w:r>
          </w:p>
        </w:tc>
      </w:tr>
      <w:tr w:rsidR="00C86E8F" w:rsidRPr="0058511A" w14:paraId="221BEBE0" w14:textId="77777777" w:rsidTr="00C178C8">
        <w:trPr>
          <w:gridAfter w:val="1"/>
          <w:wAfter w:w="7889" w:type="dxa"/>
          <w:trHeight w:val="300"/>
        </w:trPr>
        <w:tc>
          <w:tcPr>
            <w:tcW w:w="5360" w:type="dxa"/>
            <w:tcBorders>
              <w:top w:val="nil"/>
              <w:left w:val="nil"/>
              <w:bottom w:val="nil"/>
              <w:right w:val="nil"/>
            </w:tcBorders>
            <w:shd w:val="clear" w:color="auto" w:fill="auto"/>
            <w:noWrap/>
            <w:vAlign w:val="bottom"/>
            <w:hideMark/>
          </w:tcPr>
          <w:p w14:paraId="601A29C8" w14:textId="77777777" w:rsidR="00C86E8F" w:rsidRPr="0058511A" w:rsidRDefault="00C86E8F" w:rsidP="00C178C8">
            <w:pPr>
              <w:rPr>
                <w:rFonts w:ascii="Arial" w:hAnsi="Arial" w:cs="Arial"/>
                <w:color w:val="000000"/>
                <w:sz w:val="20"/>
                <w:szCs w:val="20"/>
              </w:rPr>
            </w:pPr>
            <w:r w:rsidRPr="0058511A">
              <w:rPr>
                <w:rFonts w:ascii="Arial" w:hAnsi="Arial" w:cs="Arial"/>
                <w:color w:val="000000"/>
                <w:sz w:val="20"/>
                <w:szCs w:val="20"/>
              </w:rPr>
              <w:t>Fund Raising and Sponsored events</w:t>
            </w:r>
          </w:p>
        </w:tc>
        <w:tc>
          <w:tcPr>
            <w:tcW w:w="760" w:type="dxa"/>
            <w:tcBorders>
              <w:top w:val="nil"/>
              <w:left w:val="nil"/>
              <w:bottom w:val="nil"/>
              <w:right w:val="nil"/>
            </w:tcBorders>
            <w:shd w:val="clear" w:color="auto" w:fill="auto"/>
            <w:noWrap/>
            <w:vAlign w:val="bottom"/>
            <w:hideMark/>
          </w:tcPr>
          <w:p w14:paraId="66C1BED6" w14:textId="77777777" w:rsidR="00C86E8F" w:rsidRPr="0058511A" w:rsidRDefault="00C86E8F" w:rsidP="00C178C8">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14:paraId="31C30823" w14:textId="77777777" w:rsidR="00C86E8F" w:rsidRPr="0058511A" w:rsidRDefault="00C86E8F" w:rsidP="00C178C8">
            <w:pPr>
              <w:jc w:val="right"/>
              <w:rPr>
                <w:rFonts w:ascii="Arial" w:hAnsi="Arial" w:cs="Arial"/>
                <w:color w:val="000000"/>
                <w:sz w:val="20"/>
                <w:szCs w:val="20"/>
              </w:rPr>
            </w:pPr>
            <w:r>
              <w:rPr>
                <w:rFonts w:ascii="Arial" w:hAnsi="Arial" w:cs="Arial"/>
                <w:color w:val="000000"/>
                <w:sz w:val="20"/>
                <w:szCs w:val="20"/>
              </w:rPr>
              <w:t>1,298</w:t>
            </w:r>
          </w:p>
        </w:tc>
      </w:tr>
      <w:tr w:rsidR="00C86E8F" w:rsidRPr="0058511A" w14:paraId="40C1B2C9" w14:textId="77777777" w:rsidTr="00C178C8">
        <w:trPr>
          <w:gridAfter w:val="1"/>
          <w:wAfter w:w="7889" w:type="dxa"/>
          <w:trHeight w:val="315"/>
        </w:trPr>
        <w:tc>
          <w:tcPr>
            <w:tcW w:w="5360" w:type="dxa"/>
            <w:tcBorders>
              <w:top w:val="nil"/>
              <w:left w:val="nil"/>
              <w:bottom w:val="nil"/>
              <w:right w:val="nil"/>
            </w:tcBorders>
            <w:shd w:val="clear" w:color="auto" w:fill="auto"/>
            <w:noWrap/>
            <w:vAlign w:val="bottom"/>
            <w:hideMark/>
          </w:tcPr>
          <w:p w14:paraId="2434BCF4" w14:textId="77777777" w:rsidR="00C86E8F" w:rsidRPr="0058511A" w:rsidRDefault="00C86E8F" w:rsidP="00C178C8">
            <w:pPr>
              <w:rPr>
                <w:rFonts w:ascii="Arial" w:hAnsi="Arial" w:cs="Arial"/>
                <w:color w:val="000000"/>
                <w:sz w:val="20"/>
                <w:szCs w:val="20"/>
              </w:rPr>
            </w:pPr>
            <w:r w:rsidRPr="0058511A">
              <w:rPr>
                <w:rFonts w:ascii="Arial" w:hAnsi="Arial" w:cs="Arial"/>
                <w:color w:val="000000"/>
                <w:sz w:val="20"/>
                <w:szCs w:val="20"/>
              </w:rPr>
              <w:lastRenderedPageBreak/>
              <w:t>50/50 Club Subscriptions *</w:t>
            </w:r>
          </w:p>
        </w:tc>
        <w:tc>
          <w:tcPr>
            <w:tcW w:w="760" w:type="dxa"/>
            <w:tcBorders>
              <w:top w:val="nil"/>
              <w:left w:val="nil"/>
              <w:bottom w:val="nil"/>
              <w:right w:val="nil"/>
            </w:tcBorders>
            <w:shd w:val="clear" w:color="auto" w:fill="auto"/>
            <w:noWrap/>
            <w:vAlign w:val="bottom"/>
            <w:hideMark/>
          </w:tcPr>
          <w:p w14:paraId="1641A88C" w14:textId="77777777" w:rsidR="00C86E8F" w:rsidRPr="0058511A" w:rsidRDefault="00C86E8F" w:rsidP="00C178C8">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14:paraId="6FEBB668" w14:textId="77777777" w:rsidR="00C86E8F" w:rsidRPr="0058511A" w:rsidRDefault="00C86E8F" w:rsidP="00C178C8">
            <w:pPr>
              <w:jc w:val="right"/>
              <w:rPr>
                <w:rFonts w:ascii="Arial" w:hAnsi="Arial" w:cs="Arial"/>
                <w:color w:val="000000"/>
                <w:sz w:val="20"/>
                <w:szCs w:val="20"/>
              </w:rPr>
            </w:pPr>
            <w:r>
              <w:rPr>
                <w:rFonts w:ascii="Arial" w:hAnsi="Arial" w:cs="Arial"/>
                <w:color w:val="000000"/>
                <w:sz w:val="20"/>
                <w:szCs w:val="20"/>
              </w:rPr>
              <w:t>2,055</w:t>
            </w:r>
          </w:p>
        </w:tc>
      </w:tr>
      <w:tr w:rsidR="00C86E8F" w:rsidRPr="0058511A" w14:paraId="24A17DBC" w14:textId="77777777" w:rsidTr="00C178C8">
        <w:trPr>
          <w:gridAfter w:val="1"/>
          <w:wAfter w:w="7889" w:type="dxa"/>
          <w:trHeight w:val="315"/>
        </w:trPr>
        <w:tc>
          <w:tcPr>
            <w:tcW w:w="5360" w:type="dxa"/>
            <w:tcBorders>
              <w:top w:val="nil"/>
              <w:left w:val="nil"/>
              <w:bottom w:val="nil"/>
              <w:right w:val="nil"/>
            </w:tcBorders>
            <w:shd w:val="clear" w:color="auto" w:fill="auto"/>
            <w:noWrap/>
            <w:vAlign w:val="bottom"/>
            <w:hideMark/>
          </w:tcPr>
          <w:p w14:paraId="61F49E5C" w14:textId="77777777" w:rsidR="00C86E8F" w:rsidRPr="0058511A" w:rsidRDefault="00C86E8F" w:rsidP="00C178C8">
            <w:pPr>
              <w:jc w:val="right"/>
              <w:rPr>
                <w:rFonts w:ascii="Arial" w:hAnsi="Arial" w:cs="Arial"/>
                <w:color w:val="000000"/>
                <w:sz w:val="20"/>
                <w:szCs w:val="20"/>
              </w:rPr>
            </w:pPr>
          </w:p>
        </w:tc>
        <w:tc>
          <w:tcPr>
            <w:tcW w:w="760" w:type="dxa"/>
            <w:tcBorders>
              <w:top w:val="nil"/>
              <w:left w:val="nil"/>
              <w:bottom w:val="nil"/>
              <w:right w:val="nil"/>
            </w:tcBorders>
            <w:shd w:val="clear" w:color="auto" w:fill="auto"/>
            <w:noWrap/>
            <w:vAlign w:val="bottom"/>
            <w:hideMark/>
          </w:tcPr>
          <w:p w14:paraId="006C2B5C" w14:textId="77777777" w:rsidR="00C86E8F" w:rsidRPr="0058511A" w:rsidRDefault="00C86E8F" w:rsidP="00C178C8">
            <w:pPr>
              <w:rPr>
                <w:rFonts w:ascii="Arial" w:hAnsi="Arial" w:cs="Arial"/>
                <w:sz w:val="20"/>
                <w:szCs w:val="20"/>
              </w:rPr>
            </w:pPr>
          </w:p>
        </w:tc>
        <w:tc>
          <w:tcPr>
            <w:tcW w:w="960" w:type="dxa"/>
            <w:tcBorders>
              <w:top w:val="single" w:sz="8" w:space="0" w:color="auto"/>
              <w:left w:val="nil"/>
              <w:bottom w:val="double" w:sz="6" w:space="0" w:color="auto"/>
              <w:right w:val="nil"/>
            </w:tcBorders>
            <w:shd w:val="clear" w:color="auto" w:fill="auto"/>
            <w:noWrap/>
            <w:vAlign w:val="bottom"/>
            <w:hideMark/>
          </w:tcPr>
          <w:p w14:paraId="50C8062B" w14:textId="77777777" w:rsidR="00C86E8F" w:rsidRPr="0058511A" w:rsidRDefault="00C86E8F" w:rsidP="00C178C8">
            <w:pPr>
              <w:jc w:val="right"/>
              <w:rPr>
                <w:rFonts w:ascii="Arial" w:hAnsi="Arial" w:cs="Arial"/>
                <w:color w:val="000000"/>
                <w:sz w:val="20"/>
                <w:szCs w:val="20"/>
              </w:rPr>
            </w:pPr>
            <w:r>
              <w:rPr>
                <w:rFonts w:ascii="Arial" w:hAnsi="Arial" w:cs="Arial"/>
                <w:color w:val="000000"/>
                <w:sz w:val="20"/>
                <w:szCs w:val="20"/>
              </w:rPr>
              <w:t>3,353</w:t>
            </w:r>
          </w:p>
        </w:tc>
      </w:tr>
      <w:tr w:rsidR="00C86E8F" w:rsidRPr="0058511A" w14:paraId="41556A34" w14:textId="77777777" w:rsidTr="00C178C8">
        <w:trPr>
          <w:trHeight w:val="300"/>
        </w:trPr>
        <w:tc>
          <w:tcPr>
            <w:tcW w:w="14969" w:type="dxa"/>
            <w:gridSpan w:val="4"/>
            <w:tcBorders>
              <w:top w:val="nil"/>
              <w:left w:val="nil"/>
              <w:bottom w:val="nil"/>
              <w:right w:val="nil"/>
            </w:tcBorders>
            <w:shd w:val="clear" w:color="auto" w:fill="auto"/>
            <w:noWrap/>
            <w:hideMark/>
          </w:tcPr>
          <w:p w14:paraId="626159A1" w14:textId="77777777" w:rsidR="00C86E8F" w:rsidRDefault="00C86E8F" w:rsidP="00C178C8">
            <w:pPr>
              <w:spacing w:line="360" w:lineRule="auto"/>
              <w:rPr>
                <w:rFonts w:ascii="Arial" w:hAnsi="Arial" w:cs="Arial"/>
                <w:sz w:val="20"/>
                <w:szCs w:val="20"/>
              </w:rPr>
            </w:pPr>
          </w:p>
          <w:p w14:paraId="4BB86881" w14:textId="77777777" w:rsidR="00C86E8F" w:rsidRDefault="00C86E8F" w:rsidP="00C178C8">
            <w:pPr>
              <w:spacing w:line="360" w:lineRule="auto"/>
              <w:rPr>
                <w:rFonts w:ascii="Arial" w:hAnsi="Arial" w:cs="Arial"/>
                <w:sz w:val="20"/>
                <w:szCs w:val="20"/>
              </w:rPr>
            </w:pPr>
            <w:r>
              <w:rPr>
                <w:rFonts w:ascii="Arial" w:hAnsi="Arial" w:cs="Arial"/>
                <w:sz w:val="20"/>
                <w:szCs w:val="20"/>
              </w:rPr>
              <w:t>*The net benefits to the Fund from the 50/50 Club is £1,152 for the current year.</w:t>
            </w:r>
          </w:p>
          <w:p w14:paraId="7C8DEFBB" w14:textId="77777777" w:rsidR="00C86E8F" w:rsidRDefault="00C86E8F" w:rsidP="00C178C8">
            <w:pPr>
              <w:spacing w:line="360" w:lineRule="auto"/>
              <w:rPr>
                <w:rFonts w:ascii="Arial" w:hAnsi="Arial" w:cs="Arial"/>
                <w:b/>
                <w:bCs/>
                <w:sz w:val="20"/>
                <w:szCs w:val="20"/>
              </w:rPr>
            </w:pPr>
          </w:p>
          <w:p w14:paraId="6C32D516" w14:textId="77777777" w:rsidR="00C86E8F" w:rsidRPr="005F0622" w:rsidRDefault="00C86E8F" w:rsidP="00C178C8">
            <w:pPr>
              <w:spacing w:line="360" w:lineRule="auto"/>
              <w:rPr>
                <w:rFonts w:ascii="Arial" w:hAnsi="Arial" w:cs="Arial"/>
                <w:b/>
                <w:bCs/>
                <w:sz w:val="20"/>
                <w:szCs w:val="20"/>
              </w:rPr>
            </w:pPr>
            <w:r w:rsidRPr="005F0622">
              <w:rPr>
                <w:rFonts w:ascii="Arial" w:hAnsi="Arial" w:cs="Arial"/>
                <w:b/>
                <w:bCs/>
                <w:sz w:val="20"/>
                <w:szCs w:val="20"/>
              </w:rPr>
              <w:t xml:space="preserve">7. TUUT GRANT </w:t>
            </w:r>
            <w:r w:rsidRPr="005F0622">
              <w:rPr>
                <w:rFonts w:ascii="Arial" w:hAnsi="Arial" w:cs="Arial"/>
                <w:b/>
                <w:bCs/>
                <w:i/>
                <w:iCs/>
                <w:sz w:val="20"/>
                <w:szCs w:val="20"/>
              </w:rPr>
              <w:t>RESTRICTED FUNDS</w:t>
            </w:r>
          </w:p>
          <w:p w14:paraId="7525AC71" w14:textId="77777777" w:rsidR="00C86E8F" w:rsidRPr="0058511A" w:rsidRDefault="00C86E8F" w:rsidP="00C178C8">
            <w:pPr>
              <w:spacing w:line="360" w:lineRule="auto"/>
              <w:rPr>
                <w:rFonts w:ascii="Arial" w:hAnsi="Arial" w:cs="Arial"/>
                <w:color w:val="000000"/>
                <w:sz w:val="20"/>
                <w:szCs w:val="20"/>
                <w:lang w:eastAsia="en-GB"/>
              </w:rPr>
            </w:pPr>
            <w:r>
              <w:rPr>
                <w:rFonts w:ascii="Arial" w:hAnsi="Arial" w:cs="Arial"/>
                <w:sz w:val="20"/>
                <w:szCs w:val="20"/>
              </w:rPr>
              <w:t>As reported in our 2019 Accounts we had received a grant for specific purposes, which was to</w:t>
            </w:r>
          </w:p>
        </w:tc>
      </w:tr>
      <w:tr w:rsidR="00C86E8F" w:rsidRPr="0058511A" w14:paraId="74BCD54F" w14:textId="77777777" w:rsidTr="00C178C8">
        <w:trPr>
          <w:trHeight w:val="300"/>
        </w:trPr>
        <w:tc>
          <w:tcPr>
            <w:tcW w:w="14969" w:type="dxa"/>
            <w:gridSpan w:val="4"/>
            <w:tcBorders>
              <w:top w:val="nil"/>
              <w:left w:val="nil"/>
              <w:bottom w:val="nil"/>
              <w:right w:val="nil"/>
            </w:tcBorders>
            <w:shd w:val="clear" w:color="auto" w:fill="auto"/>
            <w:noWrap/>
          </w:tcPr>
          <w:p w14:paraId="04D8302D" w14:textId="77777777" w:rsidR="00C86E8F" w:rsidRDefault="00C86E8F" w:rsidP="00C178C8">
            <w:pPr>
              <w:spacing w:line="360" w:lineRule="auto"/>
              <w:rPr>
                <w:rFonts w:ascii="Arial" w:hAnsi="Arial" w:cs="Arial"/>
                <w:sz w:val="20"/>
                <w:szCs w:val="20"/>
              </w:rPr>
            </w:pPr>
            <w:r>
              <w:rPr>
                <w:rFonts w:ascii="Arial" w:hAnsi="Arial" w:cs="Arial"/>
                <w:sz w:val="20"/>
                <w:szCs w:val="20"/>
              </w:rPr>
              <w:t xml:space="preserve">fund the purchase of card reading machines for fund raising purposes.  The balance of the </w:t>
            </w:r>
          </w:p>
        </w:tc>
      </w:tr>
      <w:tr w:rsidR="00C86E8F" w:rsidRPr="0058511A" w14:paraId="1C588EE1" w14:textId="77777777" w:rsidTr="00C178C8">
        <w:trPr>
          <w:trHeight w:val="300"/>
        </w:trPr>
        <w:tc>
          <w:tcPr>
            <w:tcW w:w="14969" w:type="dxa"/>
            <w:gridSpan w:val="4"/>
            <w:tcBorders>
              <w:top w:val="nil"/>
              <w:left w:val="nil"/>
              <w:bottom w:val="nil"/>
              <w:right w:val="nil"/>
            </w:tcBorders>
            <w:shd w:val="clear" w:color="auto" w:fill="auto"/>
            <w:noWrap/>
          </w:tcPr>
          <w:p w14:paraId="0B5022ED" w14:textId="77777777" w:rsidR="00C86E8F" w:rsidRDefault="00C86E8F" w:rsidP="00C178C8">
            <w:pPr>
              <w:spacing w:line="360" w:lineRule="auto"/>
              <w:rPr>
                <w:rFonts w:ascii="Arial" w:hAnsi="Arial" w:cs="Arial"/>
                <w:sz w:val="20"/>
                <w:szCs w:val="20"/>
              </w:rPr>
            </w:pPr>
            <w:r>
              <w:rPr>
                <w:rFonts w:ascii="Arial" w:hAnsi="Arial" w:cs="Arial"/>
                <w:sz w:val="20"/>
                <w:szCs w:val="20"/>
              </w:rPr>
              <w:t>restricted funds are reflected in the accounts.  The sum of £154 was spent in 2019.  There has been</w:t>
            </w:r>
          </w:p>
        </w:tc>
      </w:tr>
      <w:tr w:rsidR="00C86E8F" w:rsidRPr="0058511A" w14:paraId="749E7C3A" w14:textId="77777777" w:rsidTr="00C178C8">
        <w:trPr>
          <w:trHeight w:val="300"/>
        </w:trPr>
        <w:tc>
          <w:tcPr>
            <w:tcW w:w="14969" w:type="dxa"/>
            <w:gridSpan w:val="4"/>
            <w:tcBorders>
              <w:top w:val="nil"/>
              <w:left w:val="nil"/>
              <w:bottom w:val="nil"/>
              <w:right w:val="nil"/>
            </w:tcBorders>
            <w:shd w:val="clear" w:color="auto" w:fill="auto"/>
            <w:noWrap/>
          </w:tcPr>
          <w:p w14:paraId="0C6E0ABC" w14:textId="77777777" w:rsidR="00C86E8F" w:rsidRDefault="00C86E8F" w:rsidP="00C178C8">
            <w:pPr>
              <w:spacing w:line="360" w:lineRule="auto"/>
              <w:rPr>
                <w:rFonts w:ascii="Arial" w:hAnsi="Arial" w:cs="Arial"/>
                <w:sz w:val="20"/>
                <w:szCs w:val="20"/>
              </w:rPr>
            </w:pPr>
            <w:r>
              <w:rPr>
                <w:rFonts w:ascii="Arial" w:hAnsi="Arial" w:cs="Arial"/>
                <w:sz w:val="20"/>
                <w:szCs w:val="20"/>
              </w:rPr>
              <w:t>no further expenditure during the current year.</w:t>
            </w:r>
          </w:p>
        </w:tc>
      </w:tr>
    </w:tbl>
    <w:p w14:paraId="7F10A42B" w14:textId="77777777" w:rsidR="00C86E8F" w:rsidRPr="0058511A" w:rsidRDefault="00C86E8F" w:rsidP="00C86E8F">
      <w:pPr>
        <w:rPr>
          <w:rFonts w:ascii="Arial" w:hAnsi="Arial" w:cs="Arial"/>
          <w:sz w:val="20"/>
          <w:szCs w:val="20"/>
          <w:lang w:eastAsia="en-GB"/>
        </w:rPr>
      </w:pPr>
    </w:p>
    <w:tbl>
      <w:tblPr>
        <w:tblW w:w="14969" w:type="dxa"/>
        <w:tblLook w:val="04A0" w:firstRow="1" w:lastRow="0" w:firstColumn="1" w:lastColumn="0" w:noHBand="0" w:noVBand="1"/>
      </w:tblPr>
      <w:tblGrid>
        <w:gridCol w:w="5360"/>
        <w:gridCol w:w="760"/>
        <w:gridCol w:w="960"/>
        <w:gridCol w:w="974"/>
        <w:gridCol w:w="1143"/>
        <w:gridCol w:w="1443"/>
        <w:gridCol w:w="1443"/>
        <w:gridCol w:w="1443"/>
        <w:gridCol w:w="1443"/>
      </w:tblGrid>
      <w:tr w:rsidR="00C86E8F" w:rsidRPr="0058511A" w14:paraId="589B47E3" w14:textId="77777777" w:rsidTr="00C178C8">
        <w:trPr>
          <w:trHeight w:val="315"/>
        </w:trPr>
        <w:tc>
          <w:tcPr>
            <w:tcW w:w="8054" w:type="dxa"/>
            <w:gridSpan w:val="4"/>
            <w:tcBorders>
              <w:top w:val="nil"/>
              <w:left w:val="nil"/>
              <w:bottom w:val="nil"/>
              <w:right w:val="nil"/>
            </w:tcBorders>
            <w:shd w:val="clear" w:color="auto" w:fill="auto"/>
            <w:noWrap/>
            <w:vAlign w:val="bottom"/>
            <w:hideMark/>
          </w:tcPr>
          <w:p w14:paraId="3C77036D" w14:textId="77777777" w:rsidR="00C86E8F" w:rsidRPr="00EB4B60" w:rsidRDefault="00C86E8F" w:rsidP="00C178C8">
            <w:pPr>
              <w:rPr>
                <w:rFonts w:ascii="Arial" w:hAnsi="Arial" w:cs="Arial"/>
                <w:b/>
                <w:bCs/>
                <w:sz w:val="20"/>
                <w:szCs w:val="20"/>
                <w:lang w:eastAsia="en-GB"/>
              </w:rPr>
            </w:pPr>
            <w:r w:rsidRPr="00EB4B60">
              <w:rPr>
                <w:rFonts w:ascii="Arial" w:hAnsi="Arial" w:cs="Arial"/>
                <w:b/>
                <w:bCs/>
                <w:sz w:val="20"/>
                <w:szCs w:val="20"/>
                <w:lang w:eastAsia="en-GB"/>
              </w:rPr>
              <w:t>8. GIFT AID T</w:t>
            </w:r>
            <w:r>
              <w:rPr>
                <w:rFonts w:ascii="Arial" w:hAnsi="Arial" w:cs="Arial"/>
                <w:b/>
                <w:bCs/>
                <w:sz w:val="20"/>
                <w:szCs w:val="20"/>
                <w:lang w:eastAsia="en-GB"/>
              </w:rPr>
              <w:t>A</w:t>
            </w:r>
            <w:r w:rsidRPr="00EB4B60">
              <w:rPr>
                <w:rFonts w:ascii="Arial" w:hAnsi="Arial" w:cs="Arial"/>
                <w:b/>
                <w:bCs/>
                <w:sz w:val="20"/>
                <w:szCs w:val="20"/>
                <w:lang w:eastAsia="en-GB"/>
              </w:rPr>
              <w:t>X REFUNDS</w:t>
            </w:r>
          </w:p>
        </w:tc>
        <w:tc>
          <w:tcPr>
            <w:tcW w:w="1143" w:type="dxa"/>
            <w:tcBorders>
              <w:top w:val="nil"/>
              <w:left w:val="nil"/>
              <w:bottom w:val="nil"/>
              <w:right w:val="nil"/>
            </w:tcBorders>
            <w:shd w:val="clear" w:color="auto" w:fill="auto"/>
            <w:noWrap/>
            <w:vAlign w:val="bottom"/>
            <w:hideMark/>
          </w:tcPr>
          <w:p w14:paraId="3CCB458A" w14:textId="77777777" w:rsidR="00C86E8F" w:rsidRPr="0058511A" w:rsidRDefault="00C86E8F" w:rsidP="00C178C8">
            <w:pPr>
              <w:jc w:val="center"/>
              <w:rPr>
                <w:rFonts w:ascii="Arial" w:hAnsi="Arial" w:cs="Arial"/>
                <w:sz w:val="20"/>
                <w:szCs w:val="20"/>
                <w:lang w:eastAsia="en-GB"/>
              </w:rPr>
            </w:pPr>
          </w:p>
        </w:tc>
        <w:tc>
          <w:tcPr>
            <w:tcW w:w="1443" w:type="dxa"/>
            <w:tcBorders>
              <w:top w:val="nil"/>
              <w:left w:val="nil"/>
              <w:bottom w:val="nil"/>
              <w:right w:val="nil"/>
            </w:tcBorders>
            <w:shd w:val="clear" w:color="auto" w:fill="auto"/>
            <w:noWrap/>
            <w:vAlign w:val="bottom"/>
            <w:hideMark/>
          </w:tcPr>
          <w:p w14:paraId="5D3789E9" w14:textId="77777777" w:rsidR="00C86E8F" w:rsidRPr="0058511A" w:rsidRDefault="00C86E8F" w:rsidP="00C178C8">
            <w:pPr>
              <w:jc w:val="center"/>
              <w:rPr>
                <w:rFonts w:ascii="Arial" w:hAnsi="Arial" w:cs="Arial"/>
                <w:sz w:val="20"/>
                <w:szCs w:val="20"/>
                <w:lang w:eastAsia="en-GB"/>
              </w:rPr>
            </w:pPr>
          </w:p>
        </w:tc>
        <w:tc>
          <w:tcPr>
            <w:tcW w:w="1443" w:type="dxa"/>
            <w:tcBorders>
              <w:top w:val="nil"/>
              <w:left w:val="nil"/>
              <w:bottom w:val="nil"/>
              <w:right w:val="nil"/>
            </w:tcBorders>
            <w:shd w:val="clear" w:color="auto" w:fill="auto"/>
            <w:noWrap/>
            <w:vAlign w:val="bottom"/>
            <w:hideMark/>
          </w:tcPr>
          <w:p w14:paraId="36B29420" w14:textId="77777777" w:rsidR="00C86E8F" w:rsidRPr="0058511A" w:rsidRDefault="00C86E8F" w:rsidP="00C178C8">
            <w:pPr>
              <w:rPr>
                <w:rFonts w:ascii="Arial" w:hAnsi="Arial" w:cs="Arial"/>
                <w:sz w:val="20"/>
                <w:szCs w:val="20"/>
                <w:lang w:eastAsia="en-GB"/>
              </w:rPr>
            </w:pPr>
          </w:p>
        </w:tc>
        <w:tc>
          <w:tcPr>
            <w:tcW w:w="1443" w:type="dxa"/>
            <w:tcBorders>
              <w:top w:val="nil"/>
              <w:left w:val="nil"/>
              <w:bottom w:val="nil"/>
              <w:right w:val="nil"/>
            </w:tcBorders>
            <w:shd w:val="clear" w:color="auto" w:fill="auto"/>
            <w:noWrap/>
            <w:vAlign w:val="bottom"/>
            <w:hideMark/>
          </w:tcPr>
          <w:p w14:paraId="7BE9595A" w14:textId="77777777" w:rsidR="00C86E8F" w:rsidRPr="0058511A" w:rsidRDefault="00C86E8F" w:rsidP="00C178C8">
            <w:pPr>
              <w:rPr>
                <w:rFonts w:ascii="Arial" w:hAnsi="Arial" w:cs="Arial"/>
                <w:sz w:val="20"/>
                <w:szCs w:val="20"/>
                <w:lang w:eastAsia="en-GB"/>
              </w:rPr>
            </w:pPr>
          </w:p>
        </w:tc>
        <w:tc>
          <w:tcPr>
            <w:tcW w:w="1443" w:type="dxa"/>
            <w:tcBorders>
              <w:top w:val="nil"/>
              <w:left w:val="nil"/>
              <w:bottom w:val="nil"/>
              <w:right w:val="nil"/>
            </w:tcBorders>
            <w:shd w:val="clear" w:color="auto" w:fill="auto"/>
            <w:noWrap/>
            <w:vAlign w:val="bottom"/>
            <w:hideMark/>
          </w:tcPr>
          <w:p w14:paraId="4215C7B5" w14:textId="77777777" w:rsidR="00C86E8F" w:rsidRPr="0058511A" w:rsidRDefault="00C86E8F" w:rsidP="00C178C8">
            <w:pPr>
              <w:rPr>
                <w:rFonts w:ascii="Arial" w:hAnsi="Arial" w:cs="Arial"/>
                <w:sz w:val="20"/>
                <w:szCs w:val="20"/>
                <w:lang w:eastAsia="en-GB"/>
              </w:rPr>
            </w:pPr>
          </w:p>
        </w:tc>
      </w:tr>
      <w:tr w:rsidR="00C86E8F" w:rsidRPr="0058511A" w14:paraId="32557B07" w14:textId="77777777" w:rsidTr="00C178C8">
        <w:trPr>
          <w:gridAfter w:val="6"/>
          <w:wAfter w:w="7889" w:type="dxa"/>
          <w:trHeight w:val="300"/>
        </w:trPr>
        <w:tc>
          <w:tcPr>
            <w:tcW w:w="5360" w:type="dxa"/>
            <w:tcBorders>
              <w:top w:val="nil"/>
              <w:left w:val="nil"/>
              <w:bottom w:val="nil"/>
              <w:right w:val="nil"/>
            </w:tcBorders>
            <w:shd w:val="clear" w:color="auto" w:fill="auto"/>
            <w:noWrap/>
            <w:vAlign w:val="bottom"/>
          </w:tcPr>
          <w:p w14:paraId="5821C733" w14:textId="77777777" w:rsidR="00C86E8F" w:rsidRPr="0058511A" w:rsidRDefault="00C86E8F" w:rsidP="00C178C8">
            <w:pPr>
              <w:rPr>
                <w:rFonts w:ascii="Arial" w:hAnsi="Arial" w:cs="Arial"/>
                <w:b/>
                <w:bCs/>
                <w:color w:val="000000"/>
                <w:sz w:val="20"/>
                <w:szCs w:val="20"/>
              </w:rPr>
            </w:pPr>
          </w:p>
        </w:tc>
        <w:tc>
          <w:tcPr>
            <w:tcW w:w="760" w:type="dxa"/>
            <w:tcBorders>
              <w:top w:val="nil"/>
              <w:left w:val="nil"/>
              <w:bottom w:val="nil"/>
              <w:right w:val="nil"/>
            </w:tcBorders>
            <w:shd w:val="clear" w:color="auto" w:fill="auto"/>
            <w:noWrap/>
            <w:vAlign w:val="bottom"/>
          </w:tcPr>
          <w:p w14:paraId="22E3D369" w14:textId="77777777" w:rsidR="00C86E8F" w:rsidRPr="0058511A" w:rsidRDefault="00C86E8F" w:rsidP="00C178C8">
            <w:pP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tcPr>
          <w:p w14:paraId="19321B7E" w14:textId="77777777" w:rsidR="00C86E8F" w:rsidRPr="0058511A" w:rsidRDefault="00C86E8F" w:rsidP="00C178C8">
            <w:pPr>
              <w:jc w:val="center"/>
              <w:rPr>
                <w:rFonts w:ascii="Arial" w:hAnsi="Arial" w:cs="Arial"/>
                <w:color w:val="000000"/>
                <w:sz w:val="20"/>
                <w:szCs w:val="20"/>
              </w:rPr>
            </w:pPr>
          </w:p>
        </w:tc>
      </w:tr>
    </w:tbl>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1275"/>
        <w:gridCol w:w="1134"/>
        <w:gridCol w:w="1134"/>
      </w:tblGrid>
      <w:tr w:rsidR="00C86E8F" w14:paraId="35820174" w14:textId="77777777" w:rsidTr="00C178C8">
        <w:tc>
          <w:tcPr>
            <w:tcW w:w="4390" w:type="dxa"/>
          </w:tcPr>
          <w:p w14:paraId="145D959C" w14:textId="77777777" w:rsidR="00C86E8F" w:rsidRPr="009F10AD" w:rsidRDefault="00C86E8F" w:rsidP="00C178C8">
            <w:pPr>
              <w:spacing w:line="360" w:lineRule="auto"/>
              <w:rPr>
                <w:rFonts w:ascii="Arial" w:hAnsi="Arial" w:cs="Arial"/>
                <w:sz w:val="20"/>
                <w:szCs w:val="20"/>
                <w:u w:val="single"/>
              </w:rPr>
            </w:pPr>
            <w:r w:rsidRPr="009F10AD">
              <w:rPr>
                <w:rFonts w:ascii="Arial" w:hAnsi="Arial" w:cs="Arial"/>
                <w:sz w:val="20"/>
                <w:szCs w:val="20"/>
                <w:u w:val="single"/>
              </w:rPr>
              <w:t>Analysis of Gift Aid refunds account</w:t>
            </w:r>
          </w:p>
        </w:tc>
        <w:tc>
          <w:tcPr>
            <w:tcW w:w="1134" w:type="dxa"/>
          </w:tcPr>
          <w:p w14:paraId="654141E2" w14:textId="77777777" w:rsidR="00C86E8F" w:rsidRDefault="00C86E8F" w:rsidP="00C178C8">
            <w:pPr>
              <w:spacing w:line="360" w:lineRule="auto"/>
              <w:rPr>
                <w:rFonts w:ascii="Arial" w:hAnsi="Arial" w:cs="Arial"/>
                <w:sz w:val="20"/>
                <w:szCs w:val="20"/>
              </w:rPr>
            </w:pPr>
            <w:r>
              <w:rPr>
                <w:rFonts w:ascii="Arial" w:hAnsi="Arial" w:cs="Arial"/>
                <w:sz w:val="20"/>
                <w:szCs w:val="20"/>
              </w:rPr>
              <w:t>£</w:t>
            </w:r>
          </w:p>
        </w:tc>
        <w:tc>
          <w:tcPr>
            <w:tcW w:w="1275" w:type="dxa"/>
          </w:tcPr>
          <w:p w14:paraId="13896E7F" w14:textId="77777777" w:rsidR="00C86E8F" w:rsidRDefault="00C86E8F" w:rsidP="00C178C8">
            <w:pPr>
              <w:spacing w:line="360" w:lineRule="auto"/>
              <w:rPr>
                <w:rFonts w:ascii="Arial" w:hAnsi="Arial" w:cs="Arial"/>
                <w:sz w:val="20"/>
                <w:szCs w:val="20"/>
              </w:rPr>
            </w:pPr>
          </w:p>
        </w:tc>
        <w:tc>
          <w:tcPr>
            <w:tcW w:w="1134" w:type="dxa"/>
          </w:tcPr>
          <w:p w14:paraId="1A60A720" w14:textId="77777777" w:rsidR="00C86E8F" w:rsidRDefault="00C86E8F" w:rsidP="00C178C8">
            <w:pPr>
              <w:spacing w:line="360" w:lineRule="auto"/>
              <w:rPr>
                <w:rFonts w:ascii="Arial" w:hAnsi="Arial" w:cs="Arial"/>
                <w:sz w:val="20"/>
                <w:szCs w:val="20"/>
              </w:rPr>
            </w:pPr>
            <w:r>
              <w:rPr>
                <w:rFonts w:ascii="Arial" w:hAnsi="Arial" w:cs="Arial"/>
                <w:sz w:val="20"/>
                <w:szCs w:val="20"/>
              </w:rPr>
              <w:t>£</w:t>
            </w:r>
          </w:p>
        </w:tc>
        <w:tc>
          <w:tcPr>
            <w:tcW w:w="1134" w:type="dxa"/>
          </w:tcPr>
          <w:p w14:paraId="08F837D1" w14:textId="77777777" w:rsidR="00C86E8F" w:rsidRDefault="00C86E8F" w:rsidP="00C178C8">
            <w:pPr>
              <w:spacing w:line="360" w:lineRule="auto"/>
              <w:jc w:val="right"/>
              <w:rPr>
                <w:rFonts w:ascii="Arial" w:hAnsi="Arial" w:cs="Arial"/>
                <w:sz w:val="20"/>
                <w:szCs w:val="20"/>
              </w:rPr>
            </w:pPr>
          </w:p>
        </w:tc>
      </w:tr>
      <w:tr w:rsidR="00C86E8F" w14:paraId="0A7E4478" w14:textId="77777777" w:rsidTr="00C178C8">
        <w:tc>
          <w:tcPr>
            <w:tcW w:w="4390" w:type="dxa"/>
          </w:tcPr>
          <w:p w14:paraId="577E7F47" w14:textId="77777777" w:rsidR="00C86E8F" w:rsidRDefault="00C86E8F" w:rsidP="00C178C8">
            <w:pPr>
              <w:spacing w:line="360" w:lineRule="auto"/>
              <w:rPr>
                <w:rFonts w:ascii="Arial" w:hAnsi="Arial" w:cs="Arial"/>
                <w:sz w:val="20"/>
                <w:szCs w:val="20"/>
              </w:rPr>
            </w:pPr>
            <w:r>
              <w:rPr>
                <w:rFonts w:ascii="Arial" w:hAnsi="Arial" w:cs="Arial"/>
                <w:sz w:val="20"/>
                <w:szCs w:val="20"/>
              </w:rPr>
              <w:t>Debtor figure brought forward from 2022</w:t>
            </w:r>
          </w:p>
        </w:tc>
        <w:tc>
          <w:tcPr>
            <w:tcW w:w="1134" w:type="dxa"/>
          </w:tcPr>
          <w:p w14:paraId="2AE5B337"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600</w:t>
            </w:r>
          </w:p>
        </w:tc>
        <w:tc>
          <w:tcPr>
            <w:tcW w:w="1275" w:type="dxa"/>
          </w:tcPr>
          <w:p w14:paraId="49191873" w14:textId="77777777" w:rsidR="00C86E8F" w:rsidRDefault="00C86E8F" w:rsidP="00C178C8">
            <w:pPr>
              <w:spacing w:line="360" w:lineRule="auto"/>
              <w:jc w:val="right"/>
              <w:rPr>
                <w:rFonts w:ascii="Arial" w:hAnsi="Arial" w:cs="Arial"/>
                <w:sz w:val="20"/>
                <w:szCs w:val="20"/>
              </w:rPr>
            </w:pPr>
          </w:p>
        </w:tc>
        <w:tc>
          <w:tcPr>
            <w:tcW w:w="1134" w:type="dxa"/>
          </w:tcPr>
          <w:p w14:paraId="62CBDAF4" w14:textId="77777777" w:rsidR="00C86E8F" w:rsidRDefault="00C86E8F" w:rsidP="00C178C8">
            <w:pPr>
              <w:spacing w:line="360" w:lineRule="auto"/>
              <w:jc w:val="right"/>
              <w:rPr>
                <w:rFonts w:ascii="Arial" w:hAnsi="Arial" w:cs="Arial"/>
                <w:sz w:val="20"/>
                <w:szCs w:val="20"/>
              </w:rPr>
            </w:pPr>
          </w:p>
        </w:tc>
        <w:tc>
          <w:tcPr>
            <w:tcW w:w="1134" w:type="dxa"/>
          </w:tcPr>
          <w:p w14:paraId="419BA10D" w14:textId="77777777" w:rsidR="00C86E8F" w:rsidRDefault="00C86E8F" w:rsidP="00C178C8">
            <w:pPr>
              <w:spacing w:line="360" w:lineRule="auto"/>
              <w:jc w:val="right"/>
              <w:rPr>
                <w:rFonts w:ascii="Arial" w:hAnsi="Arial" w:cs="Arial"/>
                <w:sz w:val="20"/>
                <w:szCs w:val="20"/>
              </w:rPr>
            </w:pPr>
          </w:p>
        </w:tc>
      </w:tr>
      <w:tr w:rsidR="00C86E8F" w14:paraId="143A2CCF" w14:textId="77777777" w:rsidTr="00C178C8">
        <w:tc>
          <w:tcPr>
            <w:tcW w:w="4390" w:type="dxa"/>
          </w:tcPr>
          <w:p w14:paraId="291573C8" w14:textId="77777777" w:rsidR="00C86E8F" w:rsidRDefault="00C86E8F" w:rsidP="00C178C8">
            <w:pPr>
              <w:spacing w:line="360" w:lineRule="auto"/>
              <w:rPr>
                <w:rFonts w:ascii="Arial" w:hAnsi="Arial" w:cs="Arial"/>
                <w:sz w:val="20"/>
                <w:szCs w:val="20"/>
              </w:rPr>
            </w:pPr>
            <w:r>
              <w:rPr>
                <w:rFonts w:ascii="Arial" w:hAnsi="Arial" w:cs="Arial"/>
                <w:sz w:val="20"/>
                <w:szCs w:val="20"/>
              </w:rPr>
              <w:t>Gift Aid refund 2020/2021</w:t>
            </w:r>
          </w:p>
        </w:tc>
        <w:tc>
          <w:tcPr>
            <w:tcW w:w="1134" w:type="dxa"/>
          </w:tcPr>
          <w:p w14:paraId="37077E5F" w14:textId="77777777" w:rsidR="00C86E8F" w:rsidRDefault="00C86E8F" w:rsidP="00C178C8">
            <w:pPr>
              <w:spacing w:line="360" w:lineRule="auto"/>
              <w:jc w:val="right"/>
              <w:rPr>
                <w:rFonts w:ascii="Arial" w:hAnsi="Arial" w:cs="Arial"/>
                <w:sz w:val="20"/>
                <w:szCs w:val="20"/>
              </w:rPr>
            </w:pPr>
          </w:p>
        </w:tc>
        <w:tc>
          <w:tcPr>
            <w:tcW w:w="1275" w:type="dxa"/>
          </w:tcPr>
          <w:p w14:paraId="3587DDA0" w14:textId="77777777" w:rsidR="00C86E8F" w:rsidRDefault="00C86E8F" w:rsidP="00C178C8">
            <w:pPr>
              <w:spacing w:line="360" w:lineRule="auto"/>
              <w:jc w:val="right"/>
              <w:rPr>
                <w:rFonts w:ascii="Arial" w:hAnsi="Arial" w:cs="Arial"/>
                <w:sz w:val="20"/>
                <w:szCs w:val="20"/>
              </w:rPr>
            </w:pPr>
          </w:p>
        </w:tc>
        <w:tc>
          <w:tcPr>
            <w:tcW w:w="1134" w:type="dxa"/>
          </w:tcPr>
          <w:p w14:paraId="384E182B"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723</w:t>
            </w:r>
          </w:p>
        </w:tc>
        <w:tc>
          <w:tcPr>
            <w:tcW w:w="1134" w:type="dxa"/>
          </w:tcPr>
          <w:p w14:paraId="270209AE" w14:textId="77777777" w:rsidR="00C86E8F" w:rsidRDefault="00C86E8F" w:rsidP="00C178C8">
            <w:pPr>
              <w:spacing w:line="360" w:lineRule="auto"/>
              <w:jc w:val="right"/>
              <w:rPr>
                <w:rFonts w:ascii="Arial" w:hAnsi="Arial" w:cs="Arial"/>
                <w:sz w:val="20"/>
                <w:szCs w:val="20"/>
              </w:rPr>
            </w:pPr>
          </w:p>
        </w:tc>
      </w:tr>
      <w:tr w:rsidR="00C86E8F" w14:paraId="2340F0B5" w14:textId="77777777" w:rsidTr="00C178C8">
        <w:tc>
          <w:tcPr>
            <w:tcW w:w="4390" w:type="dxa"/>
          </w:tcPr>
          <w:p w14:paraId="16D5B773" w14:textId="77777777" w:rsidR="00C86E8F" w:rsidRDefault="00C86E8F" w:rsidP="00C178C8">
            <w:pPr>
              <w:spacing w:line="360" w:lineRule="auto"/>
              <w:rPr>
                <w:rFonts w:ascii="Arial" w:hAnsi="Arial" w:cs="Arial"/>
                <w:sz w:val="20"/>
                <w:szCs w:val="20"/>
              </w:rPr>
            </w:pPr>
            <w:r>
              <w:rPr>
                <w:rFonts w:ascii="Arial" w:hAnsi="Arial" w:cs="Arial"/>
                <w:sz w:val="20"/>
                <w:szCs w:val="20"/>
              </w:rPr>
              <w:t>Allocated to current year</w:t>
            </w:r>
          </w:p>
        </w:tc>
        <w:tc>
          <w:tcPr>
            <w:tcW w:w="1134" w:type="dxa"/>
          </w:tcPr>
          <w:p w14:paraId="1FEB7DBD"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123</w:t>
            </w:r>
          </w:p>
        </w:tc>
        <w:tc>
          <w:tcPr>
            <w:tcW w:w="1275" w:type="dxa"/>
          </w:tcPr>
          <w:p w14:paraId="28436FAA" w14:textId="77777777" w:rsidR="00C86E8F" w:rsidRDefault="00C86E8F" w:rsidP="00C178C8">
            <w:pPr>
              <w:spacing w:line="360" w:lineRule="auto"/>
              <w:jc w:val="right"/>
              <w:rPr>
                <w:rFonts w:ascii="Arial" w:hAnsi="Arial" w:cs="Arial"/>
                <w:sz w:val="20"/>
                <w:szCs w:val="20"/>
              </w:rPr>
            </w:pPr>
          </w:p>
        </w:tc>
        <w:tc>
          <w:tcPr>
            <w:tcW w:w="1134" w:type="dxa"/>
          </w:tcPr>
          <w:p w14:paraId="3E1F827B" w14:textId="77777777" w:rsidR="00C86E8F" w:rsidRDefault="00C86E8F" w:rsidP="00C178C8">
            <w:pPr>
              <w:spacing w:line="360" w:lineRule="auto"/>
              <w:jc w:val="right"/>
              <w:rPr>
                <w:rFonts w:ascii="Arial" w:hAnsi="Arial" w:cs="Arial"/>
                <w:sz w:val="20"/>
                <w:szCs w:val="20"/>
              </w:rPr>
            </w:pPr>
          </w:p>
        </w:tc>
        <w:tc>
          <w:tcPr>
            <w:tcW w:w="1134" w:type="dxa"/>
          </w:tcPr>
          <w:p w14:paraId="59DD8B96" w14:textId="77777777" w:rsidR="00C86E8F" w:rsidRDefault="00C86E8F" w:rsidP="00C178C8">
            <w:pPr>
              <w:spacing w:line="360" w:lineRule="auto"/>
              <w:jc w:val="right"/>
              <w:rPr>
                <w:rFonts w:ascii="Arial" w:hAnsi="Arial" w:cs="Arial"/>
                <w:sz w:val="20"/>
                <w:szCs w:val="20"/>
              </w:rPr>
            </w:pPr>
          </w:p>
        </w:tc>
      </w:tr>
      <w:tr w:rsidR="00C86E8F" w14:paraId="47CBF818" w14:textId="77777777" w:rsidTr="00C178C8">
        <w:tc>
          <w:tcPr>
            <w:tcW w:w="4390" w:type="dxa"/>
          </w:tcPr>
          <w:p w14:paraId="0D5F02DC" w14:textId="77777777" w:rsidR="00C86E8F" w:rsidRDefault="00C86E8F" w:rsidP="00C178C8">
            <w:pPr>
              <w:spacing w:line="360" w:lineRule="auto"/>
              <w:rPr>
                <w:rFonts w:ascii="Arial" w:hAnsi="Arial" w:cs="Arial"/>
                <w:sz w:val="20"/>
                <w:szCs w:val="20"/>
              </w:rPr>
            </w:pPr>
          </w:p>
        </w:tc>
        <w:tc>
          <w:tcPr>
            <w:tcW w:w="1134" w:type="dxa"/>
          </w:tcPr>
          <w:p w14:paraId="10FD60C1" w14:textId="77777777" w:rsidR="00C86E8F" w:rsidRDefault="00C86E8F" w:rsidP="00C178C8">
            <w:pPr>
              <w:spacing w:line="360" w:lineRule="auto"/>
              <w:jc w:val="right"/>
              <w:rPr>
                <w:rFonts w:ascii="Arial" w:hAnsi="Arial" w:cs="Arial"/>
                <w:sz w:val="20"/>
                <w:szCs w:val="20"/>
              </w:rPr>
            </w:pPr>
          </w:p>
        </w:tc>
        <w:tc>
          <w:tcPr>
            <w:tcW w:w="1275" w:type="dxa"/>
          </w:tcPr>
          <w:p w14:paraId="637593BE" w14:textId="77777777" w:rsidR="00C86E8F" w:rsidRDefault="00C86E8F" w:rsidP="00C178C8">
            <w:pPr>
              <w:spacing w:line="360" w:lineRule="auto"/>
              <w:jc w:val="right"/>
              <w:rPr>
                <w:rFonts w:ascii="Arial" w:hAnsi="Arial" w:cs="Arial"/>
                <w:sz w:val="20"/>
                <w:szCs w:val="20"/>
              </w:rPr>
            </w:pPr>
          </w:p>
        </w:tc>
        <w:tc>
          <w:tcPr>
            <w:tcW w:w="1134" w:type="dxa"/>
          </w:tcPr>
          <w:p w14:paraId="30B1D2BD" w14:textId="77777777" w:rsidR="00C86E8F" w:rsidRDefault="00C86E8F" w:rsidP="00C178C8">
            <w:pPr>
              <w:spacing w:line="360" w:lineRule="auto"/>
              <w:jc w:val="right"/>
              <w:rPr>
                <w:rFonts w:ascii="Arial" w:hAnsi="Arial" w:cs="Arial"/>
                <w:sz w:val="20"/>
                <w:szCs w:val="20"/>
              </w:rPr>
            </w:pPr>
          </w:p>
        </w:tc>
        <w:tc>
          <w:tcPr>
            <w:tcW w:w="1134" w:type="dxa"/>
          </w:tcPr>
          <w:p w14:paraId="30EE7A06" w14:textId="77777777" w:rsidR="00C86E8F" w:rsidRDefault="00C86E8F" w:rsidP="00C178C8">
            <w:pPr>
              <w:spacing w:line="360" w:lineRule="auto"/>
              <w:jc w:val="right"/>
              <w:rPr>
                <w:rFonts w:ascii="Arial" w:hAnsi="Arial" w:cs="Arial"/>
                <w:sz w:val="20"/>
                <w:szCs w:val="20"/>
              </w:rPr>
            </w:pPr>
          </w:p>
        </w:tc>
      </w:tr>
      <w:tr w:rsidR="00C86E8F" w14:paraId="7F3E757E" w14:textId="77777777" w:rsidTr="00C178C8">
        <w:tc>
          <w:tcPr>
            <w:tcW w:w="4390" w:type="dxa"/>
          </w:tcPr>
          <w:p w14:paraId="76F9883B" w14:textId="77777777" w:rsidR="00C86E8F" w:rsidRDefault="00C86E8F" w:rsidP="00C178C8">
            <w:pPr>
              <w:spacing w:line="360" w:lineRule="auto"/>
              <w:rPr>
                <w:rFonts w:ascii="Arial" w:hAnsi="Arial" w:cs="Arial"/>
                <w:sz w:val="20"/>
                <w:szCs w:val="20"/>
              </w:rPr>
            </w:pPr>
            <w:r>
              <w:rPr>
                <w:rFonts w:ascii="Arial" w:hAnsi="Arial" w:cs="Arial"/>
                <w:sz w:val="20"/>
                <w:szCs w:val="20"/>
              </w:rPr>
              <w:t>Balance carried forward as Debtor</w:t>
            </w:r>
          </w:p>
        </w:tc>
        <w:tc>
          <w:tcPr>
            <w:tcW w:w="1134" w:type="dxa"/>
          </w:tcPr>
          <w:p w14:paraId="5DEC45A1"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Nil</w:t>
            </w:r>
          </w:p>
        </w:tc>
        <w:tc>
          <w:tcPr>
            <w:tcW w:w="1275" w:type="dxa"/>
          </w:tcPr>
          <w:p w14:paraId="4C38179D" w14:textId="77777777" w:rsidR="00C86E8F" w:rsidRDefault="00C86E8F" w:rsidP="00C178C8">
            <w:pPr>
              <w:spacing w:line="360" w:lineRule="auto"/>
              <w:jc w:val="right"/>
              <w:rPr>
                <w:rFonts w:ascii="Arial" w:hAnsi="Arial" w:cs="Arial"/>
                <w:sz w:val="20"/>
                <w:szCs w:val="20"/>
              </w:rPr>
            </w:pPr>
          </w:p>
        </w:tc>
        <w:tc>
          <w:tcPr>
            <w:tcW w:w="1134" w:type="dxa"/>
          </w:tcPr>
          <w:p w14:paraId="1EEED1FB" w14:textId="77777777" w:rsidR="00C86E8F" w:rsidRDefault="00C86E8F" w:rsidP="00C178C8">
            <w:pPr>
              <w:spacing w:line="360" w:lineRule="auto"/>
              <w:jc w:val="right"/>
              <w:rPr>
                <w:rFonts w:ascii="Arial" w:hAnsi="Arial" w:cs="Arial"/>
                <w:sz w:val="20"/>
                <w:szCs w:val="20"/>
              </w:rPr>
            </w:pPr>
          </w:p>
        </w:tc>
        <w:tc>
          <w:tcPr>
            <w:tcW w:w="1134" w:type="dxa"/>
          </w:tcPr>
          <w:p w14:paraId="4AFA4BE5" w14:textId="2331854A" w:rsidR="00C86E8F" w:rsidRDefault="00C86E8F" w:rsidP="00C178C8">
            <w:pPr>
              <w:spacing w:line="360" w:lineRule="auto"/>
              <w:jc w:val="right"/>
              <w:rPr>
                <w:rFonts w:ascii="Arial" w:hAnsi="Arial" w:cs="Arial"/>
                <w:sz w:val="20"/>
                <w:szCs w:val="20"/>
              </w:rPr>
            </w:pPr>
          </w:p>
        </w:tc>
      </w:tr>
      <w:tr w:rsidR="00C86E8F" w14:paraId="37CE65CF" w14:textId="77777777" w:rsidTr="00C178C8">
        <w:tc>
          <w:tcPr>
            <w:tcW w:w="4390" w:type="dxa"/>
          </w:tcPr>
          <w:p w14:paraId="1A2E52CB" w14:textId="77777777" w:rsidR="00C86E8F" w:rsidRDefault="00C86E8F" w:rsidP="00C178C8">
            <w:pPr>
              <w:spacing w:line="360" w:lineRule="auto"/>
              <w:rPr>
                <w:rFonts w:ascii="Arial" w:hAnsi="Arial" w:cs="Arial"/>
                <w:sz w:val="20"/>
                <w:szCs w:val="20"/>
              </w:rPr>
            </w:pPr>
            <w:r>
              <w:rPr>
                <w:rFonts w:ascii="Arial" w:hAnsi="Arial" w:cs="Arial"/>
                <w:sz w:val="20"/>
                <w:szCs w:val="20"/>
              </w:rPr>
              <w:t>Total Debtor</w:t>
            </w:r>
          </w:p>
        </w:tc>
        <w:tc>
          <w:tcPr>
            <w:tcW w:w="1134" w:type="dxa"/>
            <w:tcBorders>
              <w:bottom w:val="single" w:sz="4" w:space="0" w:color="auto"/>
            </w:tcBorders>
          </w:tcPr>
          <w:p w14:paraId="7E2AFE7F"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Nil</w:t>
            </w:r>
          </w:p>
        </w:tc>
        <w:tc>
          <w:tcPr>
            <w:tcW w:w="1275" w:type="dxa"/>
          </w:tcPr>
          <w:p w14:paraId="52725CA6" w14:textId="77777777" w:rsidR="00C86E8F" w:rsidRDefault="00C86E8F" w:rsidP="00C178C8">
            <w:pPr>
              <w:spacing w:line="360" w:lineRule="auto"/>
              <w:jc w:val="right"/>
              <w:rPr>
                <w:rFonts w:ascii="Arial" w:hAnsi="Arial" w:cs="Arial"/>
                <w:sz w:val="20"/>
                <w:szCs w:val="20"/>
              </w:rPr>
            </w:pPr>
          </w:p>
        </w:tc>
        <w:tc>
          <w:tcPr>
            <w:tcW w:w="1134" w:type="dxa"/>
            <w:tcBorders>
              <w:bottom w:val="single" w:sz="4" w:space="0" w:color="auto"/>
            </w:tcBorders>
          </w:tcPr>
          <w:p w14:paraId="085938BB" w14:textId="77777777" w:rsidR="00C86E8F" w:rsidRDefault="00C86E8F" w:rsidP="00C178C8">
            <w:pPr>
              <w:spacing w:line="360" w:lineRule="auto"/>
              <w:jc w:val="right"/>
              <w:rPr>
                <w:rFonts w:ascii="Arial" w:hAnsi="Arial" w:cs="Arial"/>
                <w:sz w:val="20"/>
                <w:szCs w:val="20"/>
              </w:rPr>
            </w:pPr>
          </w:p>
        </w:tc>
        <w:tc>
          <w:tcPr>
            <w:tcW w:w="1134" w:type="dxa"/>
          </w:tcPr>
          <w:p w14:paraId="61E20B0A" w14:textId="77777777" w:rsidR="00C86E8F" w:rsidRDefault="00C86E8F" w:rsidP="00C178C8">
            <w:pPr>
              <w:spacing w:line="360" w:lineRule="auto"/>
              <w:jc w:val="right"/>
              <w:rPr>
                <w:rFonts w:ascii="Arial" w:hAnsi="Arial" w:cs="Arial"/>
                <w:sz w:val="20"/>
                <w:szCs w:val="20"/>
              </w:rPr>
            </w:pPr>
          </w:p>
        </w:tc>
      </w:tr>
      <w:tr w:rsidR="00C86E8F" w14:paraId="3E26978E" w14:textId="77777777" w:rsidTr="00C178C8">
        <w:tc>
          <w:tcPr>
            <w:tcW w:w="4390" w:type="dxa"/>
          </w:tcPr>
          <w:p w14:paraId="0424949D" w14:textId="77777777" w:rsidR="00C86E8F" w:rsidRDefault="00C86E8F" w:rsidP="00C178C8">
            <w:pPr>
              <w:spacing w:line="360" w:lineRule="auto"/>
              <w:rPr>
                <w:rFonts w:ascii="Arial" w:hAnsi="Arial" w:cs="Arial"/>
                <w:sz w:val="20"/>
                <w:szCs w:val="20"/>
              </w:rPr>
            </w:pPr>
          </w:p>
        </w:tc>
        <w:tc>
          <w:tcPr>
            <w:tcW w:w="1134" w:type="dxa"/>
            <w:tcBorders>
              <w:top w:val="single" w:sz="4" w:space="0" w:color="auto"/>
              <w:bottom w:val="single" w:sz="4" w:space="0" w:color="auto"/>
            </w:tcBorders>
          </w:tcPr>
          <w:p w14:paraId="0A65F96B"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723</w:t>
            </w:r>
          </w:p>
        </w:tc>
        <w:tc>
          <w:tcPr>
            <w:tcW w:w="1275" w:type="dxa"/>
          </w:tcPr>
          <w:p w14:paraId="051E420F" w14:textId="77777777" w:rsidR="00C86E8F" w:rsidRDefault="00C86E8F" w:rsidP="00C178C8">
            <w:pPr>
              <w:spacing w:line="360" w:lineRule="auto"/>
              <w:jc w:val="right"/>
              <w:rPr>
                <w:rFonts w:ascii="Arial" w:hAnsi="Arial" w:cs="Arial"/>
                <w:sz w:val="20"/>
                <w:szCs w:val="20"/>
              </w:rPr>
            </w:pPr>
          </w:p>
        </w:tc>
        <w:tc>
          <w:tcPr>
            <w:tcW w:w="1134" w:type="dxa"/>
            <w:tcBorders>
              <w:top w:val="single" w:sz="4" w:space="0" w:color="auto"/>
              <w:bottom w:val="single" w:sz="4" w:space="0" w:color="auto"/>
            </w:tcBorders>
          </w:tcPr>
          <w:p w14:paraId="74D8F829"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723</w:t>
            </w:r>
          </w:p>
        </w:tc>
        <w:tc>
          <w:tcPr>
            <w:tcW w:w="1134" w:type="dxa"/>
          </w:tcPr>
          <w:p w14:paraId="42B53E5F" w14:textId="77777777" w:rsidR="00C86E8F" w:rsidRDefault="00C86E8F" w:rsidP="00C178C8">
            <w:pPr>
              <w:spacing w:line="360" w:lineRule="auto"/>
              <w:jc w:val="right"/>
              <w:rPr>
                <w:rFonts w:ascii="Arial" w:hAnsi="Arial" w:cs="Arial"/>
                <w:sz w:val="20"/>
                <w:szCs w:val="20"/>
              </w:rPr>
            </w:pPr>
          </w:p>
        </w:tc>
      </w:tr>
    </w:tbl>
    <w:tbl>
      <w:tblPr>
        <w:tblW w:w="11730" w:type="dxa"/>
        <w:tblLook w:val="04A0" w:firstRow="1" w:lastRow="0" w:firstColumn="1" w:lastColumn="0" w:noHBand="0" w:noVBand="1"/>
      </w:tblPr>
      <w:tblGrid>
        <w:gridCol w:w="5360"/>
        <w:gridCol w:w="5410"/>
        <w:gridCol w:w="960"/>
      </w:tblGrid>
      <w:tr w:rsidR="00C86E8F" w:rsidRPr="0058511A" w14:paraId="66CC528E" w14:textId="77777777" w:rsidTr="00C178C8">
        <w:trPr>
          <w:trHeight w:val="300"/>
        </w:trPr>
        <w:tc>
          <w:tcPr>
            <w:tcW w:w="5360" w:type="dxa"/>
            <w:tcBorders>
              <w:top w:val="nil"/>
              <w:left w:val="nil"/>
              <w:bottom w:val="nil"/>
              <w:right w:val="nil"/>
            </w:tcBorders>
            <w:shd w:val="clear" w:color="auto" w:fill="auto"/>
            <w:noWrap/>
            <w:vAlign w:val="bottom"/>
          </w:tcPr>
          <w:p w14:paraId="699102A4" w14:textId="77777777" w:rsidR="00C86E8F" w:rsidRPr="0058511A" w:rsidRDefault="00C86E8F" w:rsidP="00C178C8">
            <w:pPr>
              <w:rPr>
                <w:rFonts w:ascii="Arial" w:hAnsi="Arial" w:cs="Arial"/>
                <w:color w:val="000000"/>
                <w:sz w:val="20"/>
                <w:szCs w:val="20"/>
              </w:rPr>
            </w:pPr>
            <w:r>
              <w:rPr>
                <w:rFonts w:ascii="Arial" w:hAnsi="Arial" w:cs="Arial"/>
                <w:color w:val="000000"/>
                <w:sz w:val="20"/>
                <w:szCs w:val="20"/>
              </w:rPr>
              <w:t>£123 is within the figure for regular donations and gifts</w:t>
            </w:r>
          </w:p>
        </w:tc>
        <w:tc>
          <w:tcPr>
            <w:tcW w:w="5410" w:type="dxa"/>
            <w:tcBorders>
              <w:top w:val="nil"/>
              <w:left w:val="nil"/>
              <w:bottom w:val="nil"/>
              <w:right w:val="nil"/>
            </w:tcBorders>
            <w:shd w:val="clear" w:color="auto" w:fill="auto"/>
            <w:noWrap/>
            <w:vAlign w:val="bottom"/>
          </w:tcPr>
          <w:p w14:paraId="7B1F4888" w14:textId="77777777" w:rsidR="00C86E8F" w:rsidRPr="0058511A" w:rsidRDefault="00C86E8F" w:rsidP="00C178C8">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tcPr>
          <w:p w14:paraId="7A2E8C61" w14:textId="77777777" w:rsidR="00C86E8F" w:rsidRPr="0058511A" w:rsidRDefault="00C86E8F" w:rsidP="00C178C8">
            <w:pPr>
              <w:jc w:val="right"/>
              <w:rPr>
                <w:rFonts w:ascii="Arial" w:hAnsi="Arial" w:cs="Arial"/>
                <w:color w:val="000000"/>
                <w:sz w:val="20"/>
                <w:szCs w:val="20"/>
              </w:rPr>
            </w:pPr>
          </w:p>
        </w:tc>
      </w:tr>
      <w:tr w:rsidR="00C86E8F" w:rsidRPr="0058511A" w14:paraId="459BE62B" w14:textId="77777777" w:rsidTr="00C178C8">
        <w:trPr>
          <w:trHeight w:val="300"/>
        </w:trPr>
        <w:tc>
          <w:tcPr>
            <w:tcW w:w="5360" w:type="dxa"/>
            <w:tcBorders>
              <w:top w:val="nil"/>
              <w:left w:val="nil"/>
              <w:bottom w:val="nil"/>
              <w:right w:val="nil"/>
            </w:tcBorders>
            <w:shd w:val="clear" w:color="auto" w:fill="auto"/>
            <w:noWrap/>
            <w:vAlign w:val="bottom"/>
          </w:tcPr>
          <w:p w14:paraId="47881263" w14:textId="77777777" w:rsidR="00C86E8F" w:rsidRPr="0058511A" w:rsidRDefault="00C86E8F" w:rsidP="00C178C8">
            <w:pPr>
              <w:rPr>
                <w:rFonts w:ascii="Arial" w:hAnsi="Arial" w:cs="Arial"/>
                <w:color w:val="000000"/>
                <w:sz w:val="20"/>
                <w:szCs w:val="20"/>
              </w:rPr>
            </w:pPr>
          </w:p>
        </w:tc>
        <w:tc>
          <w:tcPr>
            <w:tcW w:w="5410" w:type="dxa"/>
            <w:tcBorders>
              <w:top w:val="nil"/>
              <w:left w:val="nil"/>
              <w:bottom w:val="nil"/>
              <w:right w:val="nil"/>
            </w:tcBorders>
            <w:shd w:val="clear" w:color="auto" w:fill="auto"/>
            <w:noWrap/>
            <w:vAlign w:val="bottom"/>
          </w:tcPr>
          <w:p w14:paraId="4A364305" w14:textId="77777777" w:rsidR="00C86E8F" w:rsidRPr="0058511A" w:rsidRDefault="00C86E8F" w:rsidP="00C178C8">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tcPr>
          <w:p w14:paraId="1EB5F59A" w14:textId="77777777" w:rsidR="00C86E8F" w:rsidRPr="0058511A" w:rsidRDefault="00C86E8F" w:rsidP="00C178C8">
            <w:pPr>
              <w:jc w:val="right"/>
              <w:rPr>
                <w:rFonts w:ascii="Arial" w:hAnsi="Arial" w:cs="Arial"/>
                <w:color w:val="000000"/>
                <w:sz w:val="20"/>
                <w:szCs w:val="20"/>
              </w:rPr>
            </w:pPr>
          </w:p>
        </w:tc>
      </w:tr>
    </w:tbl>
    <w:p w14:paraId="08D9D591" w14:textId="77777777" w:rsidR="00C86E8F" w:rsidRPr="0058511A" w:rsidRDefault="00C86E8F" w:rsidP="00C86E8F">
      <w:pPr>
        <w:rPr>
          <w:rFonts w:ascii="Arial" w:hAnsi="Arial" w:cs="Arial"/>
          <w:sz w:val="18"/>
          <w:szCs w:val="18"/>
        </w:rPr>
      </w:pPr>
    </w:p>
    <w:p w14:paraId="27E2DC44" w14:textId="77777777" w:rsidR="00C86E8F" w:rsidRPr="006A105A" w:rsidRDefault="00C86E8F" w:rsidP="00C86E8F">
      <w:pPr>
        <w:jc w:val="both"/>
        <w:rPr>
          <w:rFonts w:ascii="Arial" w:hAnsi="Arial" w:cs="Arial"/>
          <w:b/>
          <w:bCs/>
          <w:sz w:val="20"/>
          <w:szCs w:val="20"/>
        </w:rPr>
      </w:pPr>
      <w:r w:rsidRPr="006A105A">
        <w:rPr>
          <w:rFonts w:ascii="Arial" w:hAnsi="Arial" w:cs="Arial"/>
          <w:b/>
          <w:bCs/>
          <w:sz w:val="20"/>
          <w:szCs w:val="20"/>
        </w:rPr>
        <w:t>9. DEBTORS</w:t>
      </w:r>
    </w:p>
    <w:p w14:paraId="4528E635" w14:textId="77777777" w:rsidR="00C86E8F" w:rsidRPr="0058511A" w:rsidRDefault="00C86E8F" w:rsidP="00C86E8F">
      <w:pPr>
        <w:pBdr>
          <w:top w:val="nil"/>
          <w:left w:val="nil"/>
          <w:bottom w:val="nil"/>
          <w:right w:val="nil"/>
          <w:between w:val="nil"/>
          <w:bar w:val="nil"/>
        </w:pBdr>
        <w:jc w:val="both"/>
        <w:rPr>
          <w:rFonts w:ascii="Arial" w:eastAsia="Arial Unicode MS" w:hAnsi="Arial" w:cs="Arial"/>
          <w:b/>
          <w:bCs/>
          <w:color w:val="000000"/>
          <w:sz w:val="18"/>
          <w:szCs w:val="18"/>
          <w:u w:color="000000"/>
          <w:bdr w:val="ni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1275"/>
      </w:tblGrid>
      <w:tr w:rsidR="00C86E8F" w14:paraId="0BE01CBE" w14:textId="77777777" w:rsidTr="00C178C8">
        <w:tc>
          <w:tcPr>
            <w:tcW w:w="4390" w:type="dxa"/>
          </w:tcPr>
          <w:p w14:paraId="4D14605C" w14:textId="77777777" w:rsidR="00C86E8F" w:rsidRDefault="00C86E8F" w:rsidP="00C178C8">
            <w:pPr>
              <w:spacing w:line="360" w:lineRule="auto"/>
              <w:rPr>
                <w:rFonts w:ascii="Arial" w:hAnsi="Arial" w:cs="Arial"/>
                <w:sz w:val="20"/>
                <w:szCs w:val="20"/>
              </w:rPr>
            </w:pPr>
          </w:p>
        </w:tc>
        <w:tc>
          <w:tcPr>
            <w:tcW w:w="1134" w:type="dxa"/>
          </w:tcPr>
          <w:p w14:paraId="21C192D9" w14:textId="77777777" w:rsidR="00C86E8F" w:rsidRDefault="00C86E8F" w:rsidP="00C178C8">
            <w:pPr>
              <w:spacing w:line="360" w:lineRule="auto"/>
              <w:rPr>
                <w:rFonts w:ascii="Arial" w:hAnsi="Arial" w:cs="Arial"/>
                <w:sz w:val="20"/>
                <w:szCs w:val="20"/>
              </w:rPr>
            </w:pPr>
          </w:p>
        </w:tc>
        <w:tc>
          <w:tcPr>
            <w:tcW w:w="1275" w:type="dxa"/>
          </w:tcPr>
          <w:p w14:paraId="1A2B581D"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w:t>
            </w:r>
          </w:p>
        </w:tc>
      </w:tr>
      <w:tr w:rsidR="00C86E8F" w14:paraId="490A69EA" w14:textId="77777777" w:rsidTr="00C178C8">
        <w:tc>
          <w:tcPr>
            <w:tcW w:w="4390" w:type="dxa"/>
          </w:tcPr>
          <w:p w14:paraId="2FBB4E16" w14:textId="77777777" w:rsidR="00C86E8F" w:rsidRDefault="00C86E8F" w:rsidP="00C178C8">
            <w:pPr>
              <w:spacing w:line="360" w:lineRule="auto"/>
              <w:rPr>
                <w:rFonts w:ascii="Arial" w:hAnsi="Arial" w:cs="Arial"/>
                <w:sz w:val="20"/>
                <w:szCs w:val="20"/>
              </w:rPr>
            </w:pPr>
            <w:r>
              <w:rPr>
                <w:rFonts w:ascii="Arial" w:hAnsi="Arial" w:cs="Arial"/>
                <w:sz w:val="20"/>
                <w:szCs w:val="20"/>
              </w:rPr>
              <w:t>Napo grant payment to Edridge (balance 2023)</w:t>
            </w:r>
          </w:p>
        </w:tc>
        <w:tc>
          <w:tcPr>
            <w:tcW w:w="1134" w:type="dxa"/>
          </w:tcPr>
          <w:p w14:paraId="3FAF6A26" w14:textId="77777777" w:rsidR="00C86E8F" w:rsidRDefault="00C86E8F" w:rsidP="00C178C8">
            <w:pPr>
              <w:spacing w:line="360" w:lineRule="auto"/>
              <w:rPr>
                <w:rFonts w:ascii="Arial" w:hAnsi="Arial" w:cs="Arial"/>
                <w:sz w:val="20"/>
                <w:szCs w:val="20"/>
              </w:rPr>
            </w:pPr>
          </w:p>
        </w:tc>
        <w:tc>
          <w:tcPr>
            <w:tcW w:w="1275" w:type="dxa"/>
          </w:tcPr>
          <w:p w14:paraId="47880A92"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2,414</w:t>
            </w:r>
          </w:p>
        </w:tc>
      </w:tr>
      <w:tr w:rsidR="00C86E8F" w14:paraId="131B0BBF" w14:textId="77777777" w:rsidTr="00C178C8">
        <w:tc>
          <w:tcPr>
            <w:tcW w:w="4390" w:type="dxa"/>
          </w:tcPr>
          <w:p w14:paraId="2F8E1EE9" w14:textId="77777777" w:rsidR="00C86E8F" w:rsidRDefault="00C86E8F" w:rsidP="00C178C8">
            <w:pPr>
              <w:spacing w:line="360" w:lineRule="auto"/>
              <w:rPr>
                <w:rFonts w:ascii="Arial" w:hAnsi="Arial" w:cs="Arial"/>
                <w:sz w:val="20"/>
                <w:szCs w:val="20"/>
              </w:rPr>
            </w:pPr>
            <w:r>
              <w:rPr>
                <w:rFonts w:ascii="Arial" w:hAnsi="Arial" w:cs="Arial"/>
                <w:sz w:val="20"/>
                <w:szCs w:val="20"/>
              </w:rPr>
              <w:t>Branch raffle Dec 2023</w:t>
            </w:r>
          </w:p>
        </w:tc>
        <w:tc>
          <w:tcPr>
            <w:tcW w:w="1134" w:type="dxa"/>
          </w:tcPr>
          <w:p w14:paraId="7A448F82" w14:textId="77777777" w:rsidR="00C86E8F" w:rsidRDefault="00C86E8F" w:rsidP="00C178C8">
            <w:pPr>
              <w:spacing w:line="360" w:lineRule="auto"/>
              <w:rPr>
                <w:rFonts w:ascii="Arial" w:hAnsi="Arial" w:cs="Arial"/>
                <w:sz w:val="20"/>
                <w:szCs w:val="20"/>
              </w:rPr>
            </w:pPr>
          </w:p>
        </w:tc>
        <w:tc>
          <w:tcPr>
            <w:tcW w:w="1275" w:type="dxa"/>
            <w:tcBorders>
              <w:bottom w:val="single" w:sz="4" w:space="0" w:color="auto"/>
            </w:tcBorders>
          </w:tcPr>
          <w:p w14:paraId="33425747"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234</w:t>
            </w:r>
          </w:p>
        </w:tc>
      </w:tr>
      <w:tr w:rsidR="00C86E8F" w14:paraId="418BE57D" w14:textId="77777777" w:rsidTr="00C178C8">
        <w:tc>
          <w:tcPr>
            <w:tcW w:w="4390" w:type="dxa"/>
          </w:tcPr>
          <w:p w14:paraId="0F9E66C5" w14:textId="77777777" w:rsidR="00C86E8F" w:rsidRDefault="00C86E8F" w:rsidP="00C178C8">
            <w:pPr>
              <w:spacing w:line="360" w:lineRule="auto"/>
              <w:rPr>
                <w:rFonts w:ascii="Arial" w:hAnsi="Arial" w:cs="Arial"/>
                <w:sz w:val="20"/>
                <w:szCs w:val="20"/>
              </w:rPr>
            </w:pPr>
          </w:p>
        </w:tc>
        <w:tc>
          <w:tcPr>
            <w:tcW w:w="1134" w:type="dxa"/>
          </w:tcPr>
          <w:p w14:paraId="4AD958E0" w14:textId="77777777" w:rsidR="00C86E8F" w:rsidRDefault="00C86E8F" w:rsidP="00C178C8">
            <w:pPr>
              <w:spacing w:line="360" w:lineRule="auto"/>
              <w:rPr>
                <w:rFonts w:ascii="Arial" w:hAnsi="Arial" w:cs="Arial"/>
                <w:sz w:val="20"/>
                <w:szCs w:val="20"/>
              </w:rPr>
            </w:pPr>
          </w:p>
        </w:tc>
        <w:tc>
          <w:tcPr>
            <w:tcW w:w="1275" w:type="dxa"/>
            <w:tcBorders>
              <w:top w:val="single" w:sz="4" w:space="0" w:color="auto"/>
              <w:bottom w:val="single" w:sz="4" w:space="0" w:color="auto"/>
            </w:tcBorders>
          </w:tcPr>
          <w:p w14:paraId="0F3363E4" w14:textId="77777777" w:rsidR="00C86E8F" w:rsidRDefault="00C86E8F" w:rsidP="00C178C8">
            <w:pPr>
              <w:spacing w:line="360" w:lineRule="auto"/>
              <w:jc w:val="right"/>
              <w:rPr>
                <w:rFonts w:ascii="Arial" w:hAnsi="Arial" w:cs="Arial"/>
                <w:sz w:val="20"/>
                <w:szCs w:val="20"/>
              </w:rPr>
            </w:pPr>
            <w:r>
              <w:rPr>
                <w:rFonts w:ascii="Arial" w:hAnsi="Arial" w:cs="Arial"/>
                <w:sz w:val="20"/>
                <w:szCs w:val="20"/>
              </w:rPr>
              <w:t>2,648</w:t>
            </w:r>
          </w:p>
        </w:tc>
      </w:tr>
    </w:tbl>
    <w:p w14:paraId="2EEFC713" w14:textId="77777777" w:rsidR="00C86E8F" w:rsidRDefault="00C86E8F" w:rsidP="00C86E8F">
      <w:pPr>
        <w:pBdr>
          <w:top w:val="nil"/>
          <w:left w:val="nil"/>
          <w:bottom w:val="nil"/>
          <w:right w:val="nil"/>
          <w:between w:val="nil"/>
          <w:bar w:val="nil"/>
        </w:pBdr>
        <w:jc w:val="both"/>
        <w:rPr>
          <w:rFonts w:ascii="Arial" w:eastAsia="Arial Unicode MS" w:hAnsi="Arial" w:cs="Arial"/>
          <w:b/>
          <w:bCs/>
          <w:color w:val="000000"/>
          <w:sz w:val="18"/>
          <w:szCs w:val="18"/>
          <w:u w:color="000000"/>
          <w:bdr w:val="nil"/>
          <w:lang w:eastAsia="en-GB"/>
        </w:rPr>
      </w:pPr>
    </w:p>
    <w:p w14:paraId="3FB4F580" w14:textId="77777777" w:rsidR="00C86E8F" w:rsidRPr="00217345" w:rsidRDefault="00C86E8F" w:rsidP="00C86E8F">
      <w:pPr>
        <w:pBdr>
          <w:top w:val="nil"/>
          <w:left w:val="nil"/>
          <w:bottom w:val="nil"/>
          <w:right w:val="nil"/>
          <w:between w:val="nil"/>
          <w:bar w:val="nil"/>
        </w:pBdr>
        <w:jc w:val="both"/>
        <w:rPr>
          <w:rFonts w:ascii="Arial" w:eastAsia="Arial Unicode MS" w:hAnsi="Arial" w:cs="Arial"/>
          <w:b/>
          <w:bCs/>
          <w:color w:val="000000"/>
          <w:sz w:val="20"/>
          <w:szCs w:val="20"/>
          <w:u w:color="000000"/>
          <w:bdr w:val="nil"/>
          <w:lang w:eastAsia="en-GB"/>
        </w:rPr>
      </w:pPr>
      <w:r w:rsidRPr="00217345">
        <w:rPr>
          <w:rFonts w:ascii="Arial" w:eastAsia="Arial Unicode MS" w:hAnsi="Arial" w:cs="Arial"/>
          <w:b/>
          <w:bCs/>
          <w:color w:val="000000"/>
          <w:sz w:val="20"/>
          <w:szCs w:val="20"/>
          <w:u w:color="000000"/>
          <w:bdr w:val="nil"/>
          <w:lang w:eastAsia="en-GB"/>
        </w:rPr>
        <w:t>10. PRIOR YEAR ADJUSTMENT</w:t>
      </w:r>
    </w:p>
    <w:p w14:paraId="1C3B01EC" w14:textId="77777777" w:rsidR="00C86E8F" w:rsidRDefault="00C86E8F" w:rsidP="00C86E8F">
      <w:pPr>
        <w:pBdr>
          <w:top w:val="nil"/>
          <w:left w:val="nil"/>
          <w:bottom w:val="nil"/>
          <w:right w:val="nil"/>
          <w:between w:val="nil"/>
          <w:bar w:val="nil"/>
        </w:pBdr>
        <w:jc w:val="both"/>
        <w:rPr>
          <w:rFonts w:ascii="Arial" w:eastAsia="Arial Unicode MS" w:hAnsi="Arial" w:cs="Arial"/>
          <w:b/>
          <w:bCs/>
          <w:color w:val="000000"/>
          <w:sz w:val="18"/>
          <w:szCs w:val="18"/>
          <w:u w:color="000000"/>
          <w:bdr w:val="nil"/>
          <w:lang w:eastAsia="en-GB"/>
        </w:rPr>
      </w:pPr>
    </w:p>
    <w:tbl>
      <w:tblPr>
        <w:tblStyle w:val="TableGrid"/>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9"/>
      </w:tblGrid>
      <w:tr w:rsidR="00C86E8F" w14:paraId="1BC22A02" w14:textId="77777777" w:rsidTr="00C178C8">
        <w:tc>
          <w:tcPr>
            <w:tcW w:w="8959" w:type="dxa"/>
          </w:tcPr>
          <w:p w14:paraId="1EC58D15" w14:textId="77777777" w:rsidR="00C86E8F" w:rsidRDefault="00C86E8F" w:rsidP="00C178C8">
            <w:pPr>
              <w:spacing w:line="360" w:lineRule="auto"/>
              <w:rPr>
                <w:rFonts w:ascii="Arial" w:hAnsi="Arial" w:cs="Arial"/>
                <w:sz w:val="20"/>
                <w:szCs w:val="20"/>
                <w:lang w:eastAsia="en-GB"/>
              </w:rPr>
            </w:pPr>
            <w:r>
              <w:rPr>
                <w:rFonts w:ascii="Arial" w:hAnsi="Arial" w:cs="Arial"/>
                <w:sz w:val="20"/>
                <w:szCs w:val="20"/>
                <w:lang w:eastAsia="en-GB"/>
              </w:rPr>
              <w:t>A prior year adjustment has been made for the sum of £1,164 to correct an error dating from</w:t>
            </w:r>
          </w:p>
        </w:tc>
      </w:tr>
      <w:tr w:rsidR="00C86E8F" w14:paraId="5B75A631" w14:textId="77777777" w:rsidTr="00C178C8">
        <w:tc>
          <w:tcPr>
            <w:tcW w:w="8959" w:type="dxa"/>
          </w:tcPr>
          <w:p w14:paraId="02D25E3B" w14:textId="77777777" w:rsidR="00C86E8F" w:rsidRDefault="00C86E8F" w:rsidP="00C178C8">
            <w:pPr>
              <w:spacing w:line="360" w:lineRule="auto"/>
              <w:rPr>
                <w:rFonts w:ascii="Arial" w:hAnsi="Arial" w:cs="Arial"/>
                <w:sz w:val="20"/>
                <w:szCs w:val="20"/>
                <w:lang w:eastAsia="en-GB"/>
              </w:rPr>
            </w:pPr>
            <w:r>
              <w:rPr>
                <w:rFonts w:ascii="Arial" w:hAnsi="Arial" w:cs="Arial"/>
                <w:sz w:val="20"/>
                <w:szCs w:val="20"/>
                <w:lang w:eastAsia="en-GB"/>
              </w:rPr>
              <w:t>2019 whereby the Bank Account always reflected more funds than shown in the Edridge Accounts.</w:t>
            </w:r>
          </w:p>
        </w:tc>
      </w:tr>
      <w:tr w:rsidR="00C86E8F" w14:paraId="7A5A6973" w14:textId="77777777" w:rsidTr="00C178C8">
        <w:tc>
          <w:tcPr>
            <w:tcW w:w="8959" w:type="dxa"/>
          </w:tcPr>
          <w:p w14:paraId="4B759ED0" w14:textId="77777777" w:rsidR="00C86E8F" w:rsidRDefault="00C86E8F" w:rsidP="00C178C8">
            <w:pPr>
              <w:spacing w:line="360" w:lineRule="auto"/>
              <w:rPr>
                <w:rFonts w:ascii="Arial" w:hAnsi="Arial" w:cs="Arial"/>
                <w:sz w:val="20"/>
                <w:szCs w:val="20"/>
                <w:lang w:eastAsia="en-GB"/>
              </w:rPr>
            </w:pPr>
          </w:p>
        </w:tc>
      </w:tr>
    </w:tbl>
    <w:p w14:paraId="798C6373" w14:textId="77777777" w:rsidR="00C86E8F" w:rsidRDefault="00C86E8F" w:rsidP="00C86E8F">
      <w:pPr>
        <w:pBdr>
          <w:top w:val="nil"/>
          <w:left w:val="nil"/>
          <w:bottom w:val="nil"/>
          <w:right w:val="nil"/>
          <w:between w:val="nil"/>
          <w:bar w:val="nil"/>
        </w:pBdr>
        <w:jc w:val="both"/>
        <w:rPr>
          <w:rFonts w:ascii="Arial" w:eastAsia="Arial Unicode MS" w:hAnsi="Arial" w:cs="Arial"/>
          <w:b/>
          <w:bCs/>
          <w:color w:val="000000"/>
          <w:sz w:val="18"/>
          <w:szCs w:val="18"/>
          <w:u w:color="000000"/>
          <w:bdr w:val="nil"/>
          <w:lang w:eastAsia="en-GB"/>
        </w:rPr>
      </w:pPr>
    </w:p>
    <w:p w14:paraId="19D02A97" w14:textId="77777777" w:rsidR="00C86E8F" w:rsidRPr="001805C4" w:rsidRDefault="00C86E8F" w:rsidP="00C86E8F">
      <w:pPr>
        <w:pBdr>
          <w:top w:val="nil"/>
          <w:left w:val="nil"/>
          <w:bottom w:val="nil"/>
          <w:right w:val="nil"/>
          <w:between w:val="nil"/>
          <w:bar w:val="nil"/>
        </w:pBdr>
        <w:jc w:val="both"/>
        <w:rPr>
          <w:rFonts w:ascii="Arial" w:eastAsia="Arial Unicode MS" w:hAnsi="Arial" w:cs="Arial"/>
          <w:b/>
          <w:bCs/>
          <w:color w:val="000000"/>
          <w:sz w:val="20"/>
          <w:szCs w:val="20"/>
          <w:u w:color="000000"/>
          <w:bdr w:val="nil"/>
          <w:lang w:eastAsia="en-GB"/>
        </w:rPr>
      </w:pPr>
      <w:r w:rsidRPr="001805C4">
        <w:rPr>
          <w:rFonts w:ascii="Arial" w:eastAsia="Arial Unicode MS" w:hAnsi="Arial" w:cs="Arial"/>
          <w:b/>
          <w:bCs/>
          <w:color w:val="000000"/>
          <w:sz w:val="20"/>
          <w:szCs w:val="20"/>
          <w:u w:color="000000"/>
          <w:bdr w:val="nil"/>
          <w:lang w:eastAsia="en-GB"/>
        </w:rPr>
        <w:t>11. INVESTMENTS</w:t>
      </w:r>
    </w:p>
    <w:p w14:paraId="61FEA76A" w14:textId="77777777" w:rsidR="00C86E8F" w:rsidRDefault="00C86E8F" w:rsidP="00C86E8F">
      <w:pPr>
        <w:pBdr>
          <w:top w:val="nil"/>
          <w:left w:val="nil"/>
          <w:bottom w:val="nil"/>
          <w:right w:val="nil"/>
          <w:between w:val="nil"/>
          <w:bar w:val="nil"/>
        </w:pBdr>
        <w:jc w:val="both"/>
        <w:rPr>
          <w:rFonts w:ascii="Arial" w:eastAsia="Arial Unicode MS" w:hAnsi="Arial" w:cs="Arial"/>
          <w:b/>
          <w:bCs/>
          <w:color w:val="000000"/>
          <w:sz w:val="18"/>
          <w:szCs w:val="18"/>
          <w:u w:color="000000"/>
          <w:bdr w:val="ni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9"/>
      </w:tblGrid>
      <w:tr w:rsidR="00C86E8F" w14:paraId="44D6A5AF" w14:textId="77777777" w:rsidTr="00C178C8">
        <w:tc>
          <w:tcPr>
            <w:tcW w:w="8959" w:type="dxa"/>
          </w:tcPr>
          <w:p w14:paraId="01696F12" w14:textId="77777777" w:rsidR="00C86E8F" w:rsidRDefault="00C86E8F" w:rsidP="00C178C8">
            <w:pPr>
              <w:spacing w:line="360" w:lineRule="auto"/>
              <w:rPr>
                <w:rFonts w:ascii="Arial" w:hAnsi="Arial" w:cs="Arial"/>
                <w:sz w:val="20"/>
                <w:szCs w:val="20"/>
                <w:lang w:eastAsia="en-GB"/>
              </w:rPr>
            </w:pPr>
            <w:r>
              <w:rPr>
                <w:rFonts w:ascii="Arial" w:hAnsi="Arial" w:cs="Arial"/>
                <w:sz w:val="20"/>
                <w:szCs w:val="20"/>
                <w:lang w:eastAsia="en-GB"/>
              </w:rPr>
              <w:t xml:space="preserve">In March 2020 the Trustees appointed Aberdeen Investments as their Investment Managers.  </w:t>
            </w:r>
          </w:p>
        </w:tc>
      </w:tr>
      <w:tr w:rsidR="00C86E8F" w14:paraId="640918AF" w14:textId="77777777" w:rsidTr="00C178C8">
        <w:tc>
          <w:tcPr>
            <w:tcW w:w="8959" w:type="dxa"/>
          </w:tcPr>
          <w:p w14:paraId="799F017D" w14:textId="77777777" w:rsidR="00C86E8F" w:rsidRDefault="00C86E8F" w:rsidP="00C178C8">
            <w:pPr>
              <w:spacing w:line="360" w:lineRule="auto"/>
              <w:rPr>
                <w:rFonts w:ascii="Arial" w:hAnsi="Arial" w:cs="Arial"/>
                <w:sz w:val="20"/>
                <w:szCs w:val="20"/>
                <w:lang w:eastAsia="en-GB"/>
              </w:rPr>
            </w:pPr>
            <w:r>
              <w:rPr>
                <w:rFonts w:ascii="Arial" w:hAnsi="Arial" w:cs="Arial"/>
                <w:sz w:val="20"/>
                <w:szCs w:val="20"/>
                <w:lang w:eastAsia="en-GB"/>
              </w:rPr>
              <w:t>Valuation is market value, certified by our investment managers at 31/12/22.  Income received</w:t>
            </w:r>
          </w:p>
        </w:tc>
      </w:tr>
      <w:tr w:rsidR="0059344D" w14:paraId="733A8EB1" w14:textId="77777777" w:rsidTr="00C178C8">
        <w:tc>
          <w:tcPr>
            <w:tcW w:w="8959" w:type="dxa"/>
          </w:tcPr>
          <w:p w14:paraId="79D4C946" w14:textId="77777777" w:rsidR="0059344D" w:rsidRDefault="0059344D" w:rsidP="00C178C8">
            <w:pPr>
              <w:spacing w:line="360" w:lineRule="auto"/>
              <w:rPr>
                <w:rFonts w:ascii="Arial" w:hAnsi="Arial" w:cs="Arial"/>
                <w:sz w:val="20"/>
                <w:szCs w:val="20"/>
                <w:lang w:eastAsia="en-GB"/>
              </w:rPr>
            </w:pPr>
            <w:r>
              <w:rPr>
                <w:rFonts w:ascii="Arial" w:hAnsi="Arial" w:cs="Arial"/>
                <w:sz w:val="20"/>
                <w:szCs w:val="20"/>
                <w:lang w:eastAsia="en-GB"/>
              </w:rPr>
              <w:t xml:space="preserve">from the underlying investments is retained within the Fund and transferred to capital.  The </w:t>
            </w:r>
          </w:p>
        </w:tc>
      </w:tr>
      <w:tr w:rsidR="0059344D" w14:paraId="7C5D508A" w14:textId="77777777" w:rsidTr="00C178C8">
        <w:tc>
          <w:tcPr>
            <w:tcW w:w="8959" w:type="dxa"/>
          </w:tcPr>
          <w:p w14:paraId="28811DB4" w14:textId="77777777" w:rsidR="0059344D" w:rsidRDefault="0059344D" w:rsidP="00C178C8">
            <w:pPr>
              <w:spacing w:line="360" w:lineRule="auto"/>
              <w:rPr>
                <w:rFonts w:ascii="Arial" w:hAnsi="Arial" w:cs="Arial"/>
                <w:sz w:val="20"/>
                <w:szCs w:val="20"/>
                <w:lang w:eastAsia="en-GB"/>
              </w:rPr>
            </w:pPr>
            <w:r>
              <w:rPr>
                <w:rFonts w:ascii="Arial" w:hAnsi="Arial" w:cs="Arial"/>
                <w:sz w:val="20"/>
                <w:szCs w:val="20"/>
                <w:lang w:eastAsia="en-GB"/>
              </w:rPr>
              <w:t>increase in value of the portfolio during 2023 reflects the increase in market value.</w:t>
            </w:r>
          </w:p>
        </w:tc>
      </w:tr>
    </w:tbl>
    <w:p w14:paraId="22E7A948" w14:textId="77777777" w:rsidR="0059344D" w:rsidRDefault="0059344D" w:rsidP="0059344D">
      <w:pPr>
        <w:pBdr>
          <w:top w:val="nil"/>
          <w:left w:val="nil"/>
          <w:bottom w:val="nil"/>
          <w:right w:val="nil"/>
          <w:between w:val="nil"/>
          <w:bar w:val="nil"/>
        </w:pBdr>
        <w:jc w:val="both"/>
        <w:rPr>
          <w:rFonts w:ascii="Arial" w:eastAsia="Arial Unicode MS" w:hAnsi="Arial" w:cs="Arial"/>
          <w:b/>
          <w:bCs/>
          <w:color w:val="000000"/>
          <w:sz w:val="18"/>
          <w:szCs w:val="18"/>
          <w:u w:color="000000"/>
          <w:bdr w:val="nil"/>
          <w:lang w:eastAsia="en-GB"/>
        </w:rPr>
      </w:pPr>
      <w:r>
        <w:rPr>
          <w:rFonts w:ascii="Arial" w:eastAsia="Arial Unicode MS" w:hAnsi="Arial" w:cs="Arial"/>
          <w:b/>
          <w:bCs/>
          <w:color w:val="000000"/>
          <w:sz w:val="18"/>
          <w:szCs w:val="18"/>
          <w:u w:color="000000"/>
          <w:bdr w:val="nil"/>
          <w:lang w:eastAsia="en-GB"/>
        </w:rPr>
        <w:t xml:space="preserve"> </w:t>
      </w:r>
    </w:p>
    <w:p w14:paraId="2C55FF68" w14:textId="77777777" w:rsidR="0059344D" w:rsidRPr="00180914" w:rsidRDefault="0059344D" w:rsidP="0059344D">
      <w:pPr>
        <w:pBdr>
          <w:top w:val="nil"/>
          <w:left w:val="nil"/>
          <w:bottom w:val="nil"/>
          <w:right w:val="nil"/>
          <w:between w:val="nil"/>
          <w:bar w:val="nil"/>
        </w:pBdr>
        <w:jc w:val="both"/>
        <w:rPr>
          <w:rFonts w:ascii="Arial" w:eastAsia="Arial Unicode MS" w:hAnsi="Arial" w:cs="Arial"/>
          <w:b/>
          <w:bCs/>
          <w:color w:val="000000"/>
          <w:sz w:val="20"/>
          <w:szCs w:val="20"/>
          <w:u w:color="000000"/>
          <w:bdr w:val="nil"/>
          <w:lang w:eastAsia="en-GB"/>
        </w:rPr>
      </w:pPr>
      <w:r w:rsidRPr="00180914">
        <w:rPr>
          <w:rFonts w:ascii="Arial" w:eastAsia="Arial Unicode MS" w:hAnsi="Arial" w:cs="Arial"/>
          <w:b/>
          <w:bCs/>
          <w:color w:val="000000"/>
          <w:sz w:val="20"/>
          <w:szCs w:val="20"/>
          <w:u w:color="000000"/>
          <w:bdr w:val="nil"/>
          <w:lang w:eastAsia="en-GB"/>
        </w:rPr>
        <w:t>12</w:t>
      </w:r>
      <w:r>
        <w:rPr>
          <w:rFonts w:ascii="Arial" w:eastAsia="Arial Unicode MS" w:hAnsi="Arial" w:cs="Arial"/>
          <w:b/>
          <w:bCs/>
          <w:color w:val="000000"/>
          <w:sz w:val="20"/>
          <w:szCs w:val="20"/>
          <w:u w:color="000000"/>
          <w:bdr w:val="nil"/>
          <w:lang w:eastAsia="en-GB"/>
        </w:rPr>
        <w:t>.</w:t>
      </w:r>
      <w:r w:rsidRPr="00180914">
        <w:rPr>
          <w:rFonts w:ascii="Arial" w:eastAsia="Arial Unicode MS" w:hAnsi="Arial" w:cs="Arial"/>
          <w:b/>
          <w:bCs/>
          <w:color w:val="000000"/>
          <w:sz w:val="20"/>
          <w:szCs w:val="20"/>
          <w:u w:color="000000"/>
          <w:bdr w:val="nil"/>
          <w:lang w:eastAsia="en-GB"/>
        </w:rPr>
        <w:t xml:space="preserve"> VOLUNTARY INCOME – SP</w:t>
      </w:r>
      <w:r>
        <w:rPr>
          <w:rFonts w:ascii="Arial" w:eastAsia="Arial Unicode MS" w:hAnsi="Arial" w:cs="Arial"/>
          <w:b/>
          <w:bCs/>
          <w:color w:val="000000"/>
          <w:sz w:val="20"/>
          <w:szCs w:val="20"/>
          <w:u w:color="000000"/>
          <w:bdr w:val="nil"/>
          <w:lang w:eastAsia="en-GB"/>
        </w:rPr>
        <w:t>E</w:t>
      </w:r>
      <w:r w:rsidRPr="00180914">
        <w:rPr>
          <w:rFonts w:ascii="Arial" w:eastAsia="Arial Unicode MS" w:hAnsi="Arial" w:cs="Arial"/>
          <w:b/>
          <w:bCs/>
          <w:color w:val="000000"/>
          <w:sz w:val="20"/>
          <w:szCs w:val="20"/>
          <w:u w:color="000000"/>
          <w:bdr w:val="nil"/>
          <w:lang w:eastAsia="en-GB"/>
        </w:rPr>
        <w:t>CIAL ITEMS</w:t>
      </w:r>
    </w:p>
    <w:p w14:paraId="7A3400DC" w14:textId="77777777" w:rsidR="0059344D" w:rsidRDefault="0059344D" w:rsidP="0059344D">
      <w:pPr>
        <w:pBdr>
          <w:top w:val="nil"/>
          <w:left w:val="nil"/>
          <w:bottom w:val="nil"/>
          <w:right w:val="nil"/>
          <w:between w:val="nil"/>
          <w:bar w:val="nil"/>
        </w:pBdr>
        <w:jc w:val="both"/>
        <w:rPr>
          <w:rFonts w:ascii="Arial" w:eastAsia="Arial Unicode MS" w:hAnsi="Arial" w:cs="Arial"/>
          <w:b/>
          <w:bCs/>
          <w:color w:val="000000"/>
          <w:sz w:val="18"/>
          <w:szCs w:val="18"/>
          <w:u w:color="000000"/>
          <w:bdr w:val="ni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992"/>
      </w:tblGrid>
      <w:tr w:rsidR="0059344D" w14:paraId="27277086" w14:textId="77777777" w:rsidTr="00C178C8">
        <w:tc>
          <w:tcPr>
            <w:tcW w:w="6374" w:type="dxa"/>
          </w:tcPr>
          <w:p w14:paraId="3811EE16" w14:textId="77777777" w:rsidR="0059344D" w:rsidRDefault="0059344D" w:rsidP="00C178C8">
            <w:pPr>
              <w:spacing w:line="360" w:lineRule="auto"/>
              <w:rPr>
                <w:rFonts w:ascii="Arial" w:hAnsi="Arial" w:cs="Arial"/>
                <w:sz w:val="20"/>
                <w:szCs w:val="20"/>
              </w:rPr>
            </w:pPr>
          </w:p>
        </w:tc>
        <w:tc>
          <w:tcPr>
            <w:tcW w:w="992" w:type="dxa"/>
          </w:tcPr>
          <w:p w14:paraId="22E786B4" w14:textId="77777777" w:rsidR="0059344D" w:rsidRDefault="0059344D" w:rsidP="00C178C8">
            <w:pPr>
              <w:spacing w:line="360" w:lineRule="auto"/>
              <w:jc w:val="right"/>
              <w:rPr>
                <w:rFonts w:ascii="Arial" w:hAnsi="Arial" w:cs="Arial"/>
                <w:sz w:val="20"/>
                <w:szCs w:val="20"/>
              </w:rPr>
            </w:pPr>
            <w:r>
              <w:rPr>
                <w:rFonts w:ascii="Arial" w:hAnsi="Arial" w:cs="Arial"/>
                <w:sz w:val="20"/>
                <w:szCs w:val="20"/>
              </w:rPr>
              <w:t>£</w:t>
            </w:r>
          </w:p>
        </w:tc>
      </w:tr>
      <w:tr w:rsidR="0059344D" w14:paraId="5F0FFC89" w14:textId="77777777" w:rsidTr="00C178C8">
        <w:tc>
          <w:tcPr>
            <w:tcW w:w="6374" w:type="dxa"/>
          </w:tcPr>
          <w:p w14:paraId="2F1482F2" w14:textId="77777777" w:rsidR="0059344D" w:rsidRDefault="0059344D" w:rsidP="00C178C8">
            <w:pPr>
              <w:spacing w:line="360" w:lineRule="auto"/>
              <w:rPr>
                <w:rFonts w:ascii="Arial" w:hAnsi="Arial" w:cs="Arial"/>
                <w:sz w:val="20"/>
                <w:szCs w:val="20"/>
              </w:rPr>
            </w:pPr>
            <w:r>
              <w:rPr>
                <w:rFonts w:ascii="Arial" w:hAnsi="Arial" w:cs="Arial"/>
                <w:sz w:val="20"/>
                <w:szCs w:val="20"/>
              </w:rPr>
              <w:t>CSIS Charity Fund</w:t>
            </w:r>
          </w:p>
        </w:tc>
        <w:tc>
          <w:tcPr>
            <w:tcW w:w="992" w:type="dxa"/>
          </w:tcPr>
          <w:p w14:paraId="40F05595" w14:textId="77777777" w:rsidR="0059344D" w:rsidRDefault="0059344D" w:rsidP="00C178C8">
            <w:pPr>
              <w:spacing w:line="360" w:lineRule="auto"/>
              <w:jc w:val="right"/>
              <w:rPr>
                <w:rFonts w:ascii="Arial" w:hAnsi="Arial" w:cs="Arial"/>
                <w:sz w:val="20"/>
                <w:szCs w:val="20"/>
              </w:rPr>
            </w:pPr>
            <w:r>
              <w:rPr>
                <w:rFonts w:ascii="Arial" w:hAnsi="Arial" w:cs="Arial"/>
                <w:sz w:val="20"/>
                <w:szCs w:val="20"/>
              </w:rPr>
              <w:t>10,000</w:t>
            </w:r>
          </w:p>
        </w:tc>
      </w:tr>
      <w:tr w:rsidR="0059344D" w14:paraId="08423491" w14:textId="77777777" w:rsidTr="00C178C8">
        <w:tc>
          <w:tcPr>
            <w:tcW w:w="6374" w:type="dxa"/>
          </w:tcPr>
          <w:p w14:paraId="0357F195" w14:textId="77777777" w:rsidR="0059344D" w:rsidRPr="009A4FF7" w:rsidRDefault="0059344D" w:rsidP="00C178C8">
            <w:pPr>
              <w:spacing w:line="360" w:lineRule="auto"/>
              <w:rPr>
                <w:rFonts w:ascii="Arial" w:hAnsi="Arial" w:cs="Arial"/>
                <w:i/>
                <w:iCs/>
                <w:sz w:val="20"/>
                <w:szCs w:val="20"/>
              </w:rPr>
            </w:pPr>
            <w:r w:rsidRPr="009A4FF7">
              <w:rPr>
                <w:rFonts w:ascii="Arial" w:hAnsi="Arial" w:cs="Arial"/>
                <w:i/>
                <w:iCs/>
                <w:sz w:val="20"/>
                <w:szCs w:val="20"/>
              </w:rPr>
              <w:t>See main report – Financial Review – Donations &amp; Fund Raising</w:t>
            </w:r>
          </w:p>
        </w:tc>
        <w:tc>
          <w:tcPr>
            <w:tcW w:w="992" w:type="dxa"/>
          </w:tcPr>
          <w:p w14:paraId="5FDBA47D" w14:textId="77777777" w:rsidR="0059344D" w:rsidRDefault="0059344D" w:rsidP="00C178C8">
            <w:pPr>
              <w:spacing w:line="360" w:lineRule="auto"/>
              <w:rPr>
                <w:rFonts w:ascii="Arial" w:hAnsi="Arial" w:cs="Arial"/>
                <w:sz w:val="20"/>
                <w:szCs w:val="20"/>
              </w:rPr>
            </w:pPr>
          </w:p>
        </w:tc>
      </w:tr>
    </w:tbl>
    <w:p w14:paraId="1CA80FB8" w14:textId="77777777" w:rsidR="00F027DD" w:rsidRPr="0058511A" w:rsidRDefault="00F027DD" w:rsidP="00CE7A89">
      <w:pPr>
        <w:pStyle w:val="Body"/>
        <w:jc w:val="both"/>
        <w:rPr>
          <w:rFonts w:ascii="Arial" w:hAnsi="Arial" w:cs="Arial"/>
          <w:color w:val="auto"/>
        </w:rPr>
      </w:pPr>
    </w:p>
    <w:p w14:paraId="2C10D6EA" w14:textId="1D11948B" w:rsidR="00625A42" w:rsidRPr="0058511A" w:rsidRDefault="00625A42" w:rsidP="00CE7A89">
      <w:pPr>
        <w:pStyle w:val="Body"/>
        <w:jc w:val="both"/>
        <w:rPr>
          <w:rFonts w:ascii="Arial" w:hAnsi="Arial" w:cs="Arial"/>
          <w:color w:val="auto"/>
        </w:rPr>
      </w:pPr>
    </w:p>
    <w:sectPr w:rsidR="00625A42" w:rsidRPr="0058511A" w:rsidSect="00224824">
      <w:headerReference w:type="default" r:id="rId8"/>
      <w:footerReference w:type="default" r:id="rId9"/>
      <w:headerReference w:type="first" r:id="rId10"/>
      <w:pgSz w:w="11906" w:h="16838"/>
      <w:pgMar w:top="1440" w:right="707" w:bottom="1440" w:left="993" w:header="709"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49D4A" w14:textId="77777777" w:rsidR="00031A3D" w:rsidRDefault="00031A3D">
      <w:r>
        <w:separator/>
      </w:r>
    </w:p>
  </w:endnote>
  <w:endnote w:type="continuationSeparator" w:id="0">
    <w:p w14:paraId="0ACEFFFF" w14:textId="77777777" w:rsidR="00031A3D" w:rsidRDefault="0003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708466"/>
      <w:docPartObj>
        <w:docPartGallery w:val="Page Numbers (Bottom of Page)"/>
        <w:docPartUnique/>
      </w:docPartObj>
    </w:sdtPr>
    <w:sdtEndPr>
      <w:rPr>
        <w:noProof/>
      </w:rPr>
    </w:sdtEndPr>
    <w:sdtContent>
      <w:p w14:paraId="5C920F62" w14:textId="06D6F0DB" w:rsidR="005A0FE2" w:rsidRDefault="005A0FE2">
        <w:pPr>
          <w:pStyle w:val="Footer"/>
          <w:jc w:val="right"/>
        </w:pPr>
        <w:r>
          <w:fldChar w:fldCharType="begin"/>
        </w:r>
        <w:r>
          <w:instrText xml:space="preserve"> PAGE   \* MERGEFORMAT </w:instrText>
        </w:r>
        <w:r>
          <w:fldChar w:fldCharType="separate"/>
        </w:r>
        <w:r w:rsidR="00296A71">
          <w:rPr>
            <w:noProof/>
          </w:rPr>
          <w:t>1</w:t>
        </w:r>
        <w:r>
          <w:rPr>
            <w:noProof/>
          </w:rPr>
          <w:fldChar w:fldCharType="end"/>
        </w:r>
      </w:p>
    </w:sdtContent>
  </w:sdt>
  <w:p w14:paraId="507C2487" w14:textId="77777777" w:rsidR="005A0FE2" w:rsidRDefault="005A0FE2">
    <w:pPr>
      <w:tabs>
        <w:tab w:val="left" w:pos="76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9B813" w14:textId="77777777" w:rsidR="00031A3D" w:rsidRDefault="00031A3D">
      <w:r>
        <w:separator/>
      </w:r>
    </w:p>
  </w:footnote>
  <w:footnote w:type="continuationSeparator" w:id="0">
    <w:p w14:paraId="073F1ADA" w14:textId="77777777" w:rsidR="00031A3D" w:rsidRDefault="00031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6D0D" w14:textId="54FB6AE7" w:rsidR="005A0FE2" w:rsidRPr="00BB3C9A" w:rsidRDefault="005A0FE2">
    <w:pPr>
      <w:pStyle w:val="Header"/>
      <w:ind w:right="360"/>
      <w:rPr>
        <w:rFonts w:ascii="Arial" w:hAnsi="Arial" w:cs="Arial"/>
        <w:b/>
        <w:bCs/>
      </w:rPr>
    </w:pPr>
    <w:r w:rsidRPr="00BB3C9A">
      <w:rPr>
        <w:rFonts w:ascii="Arial" w:hAnsi="Arial" w:cs="Arial"/>
        <w:b/>
        <w:bCs/>
      </w:rPr>
      <w:t>Edridge Fund of Napo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BE53" w14:textId="6CC9339E" w:rsidR="005A0FE2" w:rsidRDefault="005A0FE2">
    <w:pPr>
      <w:pStyle w:val="Header"/>
    </w:pPr>
    <w:r>
      <w:t>Edridge Fund of Napo</w:t>
    </w:r>
    <w:r>
      <w:tab/>
    </w:r>
    <w:r>
      <w:tab/>
    </w:r>
  </w:p>
  <w:p w14:paraId="33D7F5BF" w14:textId="77777777" w:rsidR="005A0FE2" w:rsidRDefault="005A0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4A84EE2"/>
    <w:multiLevelType w:val="hybridMultilevel"/>
    <w:tmpl w:val="6EF4EF36"/>
    <w:lvl w:ilvl="0" w:tplc="11E00F0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28237E3"/>
    <w:multiLevelType w:val="hybridMultilevel"/>
    <w:tmpl w:val="07186B5C"/>
    <w:numStyleLink w:val="Dash"/>
  </w:abstractNum>
  <w:abstractNum w:abstractNumId="6" w15:restartNumberingAfterBreak="0">
    <w:nsid w:val="15C856EF"/>
    <w:multiLevelType w:val="hybridMultilevel"/>
    <w:tmpl w:val="09568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C7107"/>
    <w:multiLevelType w:val="hybridMultilevel"/>
    <w:tmpl w:val="D4B846C4"/>
    <w:lvl w:ilvl="0" w:tplc="939AEF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575CCB"/>
    <w:multiLevelType w:val="hybridMultilevel"/>
    <w:tmpl w:val="569E87B0"/>
    <w:lvl w:ilvl="0" w:tplc="408EF3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EA7ABF"/>
    <w:multiLevelType w:val="hybridMultilevel"/>
    <w:tmpl w:val="9EB0594C"/>
    <w:lvl w:ilvl="0" w:tplc="832818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E93E1D"/>
    <w:multiLevelType w:val="hybridMultilevel"/>
    <w:tmpl w:val="9BDCC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283346"/>
    <w:multiLevelType w:val="multilevel"/>
    <w:tmpl w:val="614623C6"/>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2" w15:restartNumberingAfterBreak="0">
    <w:nsid w:val="351E7A45"/>
    <w:multiLevelType w:val="hybridMultilevel"/>
    <w:tmpl w:val="07186B5C"/>
    <w:styleLink w:val="Dash"/>
    <w:lvl w:ilvl="0" w:tplc="0F00DBF2">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36F192">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B8638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52E73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204C0">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7E3394">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B27720">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4AE1D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10E9D6">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C9D169F"/>
    <w:multiLevelType w:val="hybridMultilevel"/>
    <w:tmpl w:val="247E62CA"/>
    <w:numStyleLink w:val="Numbered"/>
  </w:abstractNum>
  <w:abstractNum w:abstractNumId="14" w15:restartNumberingAfterBreak="0">
    <w:nsid w:val="423D6B95"/>
    <w:multiLevelType w:val="hybridMultilevel"/>
    <w:tmpl w:val="247E62CA"/>
    <w:styleLink w:val="Numbered"/>
    <w:lvl w:ilvl="0" w:tplc="5B4004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6128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C4CD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3A9E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B874B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C987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80D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9E8F3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587B4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A420155"/>
    <w:multiLevelType w:val="hybridMultilevel"/>
    <w:tmpl w:val="7318DED6"/>
    <w:lvl w:ilvl="0" w:tplc="4BBE26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09568E"/>
    <w:multiLevelType w:val="hybridMultilevel"/>
    <w:tmpl w:val="FFE488F2"/>
    <w:lvl w:ilvl="0" w:tplc="C6E01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C44AA0"/>
    <w:multiLevelType w:val="hybridMultilevel"/>
    <w:tmpl w:val="33661F58"/>
    <w:lvl w:ilvl="0" w:tplc="8610B5FC">
      <w:start w:val="1"/>
      <w:numFmt w:val="lowerLetter"/>
      <w:lvlText w:val="(%1)"/>
      <w:lvlJc w:val="left"/>
      <w:pPr>
        <w:ind w:left="1077" w:hanging="360"/>
      </w:pPr>
      <w:rPr>
        <w:rFonts w:cs="Times New Roman" w:hint="default"/>
      </w:rPr>
    </w:lvl>
    <w:lvl w:ilvl="1" w:tplc="08090019" w:tentative="1">
      <w:start w:val="1"/>
      <w:numFmt w:val="lowerLetter"/>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18" w15:restartNumberingAfterBreak="0">
    <w:nsid w:val="55927D17"/>
    <w:multiLevelType w:val="hybridMultilevel"/>
    <w:tmpl w:val="3216D64E"/>
    <w:lvl w:ilvl="0" w:tplc="CB6473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A84772"/>
    <w:multiLevelType w:val="hybridMultilevel"/>
    <w:tmpl w:val="3360787C"/>
    <w:lvl w:ilvl="0" w:tplc="C0D06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7364A6F"/>
    <w:multiLevelType w:val="multilevel"/>
    <w:tmpl w:val="A36E4E12"/>
    <w:lvl w:ilvl="0">
      <w:start w:val="1"/>
      <w:numFmt w:val="bullet"/>
      <w:lvlText w:val="●"/>
      <w:lvlJc w:val="left"/>
      <w:pPr>
        <w:ind w:left="1080" w:firstLine="7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A296682"/>
    <w:multiLevelType w:val="hybridMultilevel"/>
    <w:tmpl w:val="983CAF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C2632BE"/>
    <w:multiLevelType w:val="multilevel"/>
    <w:tmpl w:val="C5FAC29E"/>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3AA1A1F"/>
    <w:multiLevelType w:val="hybridMultilevel"/>
    <w:tmpl w:val="D188F610"/>
    <w:lvl w:ilvl="0" w:tplc="2C120C6C">
      <w:start w:val="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0165563">
    <w:abstractNumId w:val="1"/>
  </w:num>
  <w:num w:numId="2" w16cid:durableId="1883442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4323144">
    <w:abstractNumId w:val="4"/>
  </w:num>
  <w:num w:numId="4" w16cid:durableId="1835997202">
    <w:abstractNumId w:val="17"/>
  </w:num>
  <w:num w:numId="5" w16cid:durableId="429280751">
    <w:abstractNumId w:val="2"/>
  </w:num>
  <w:num w:numId="6" w16cid:durableId="1873885227">
    <w:abstractNumId w:val="3"/>
  </w:num>
  <w:num w:numId="7" w16cid:durableId="844595169">
    <w:abstractNumId w:val="21"/>
  </w:num>
  <w:num w:numId="8" w16cid:durableId="1975872290">
    <w:abstractNumId w:val="10"/>
  </w:num>
  <w:num w:numId="9" w16cid:durableId="340863149">
    <w:abstractNumId w:val="3"/>
    <w:lvlOverride w:ilvl="0">
      <w:startOverride w:val="1"/>
    </w:lvlOverride>
  </w:num>
  <w:num w:numId="10" w16cid:durableId="1066344376">
    <w:abstractNumId w:val="2"/>
    <w:lvlOverride w:ilvl="0">
      <w:startOverride w:val="1"/>
    </w:lvlOverride>
  </w:num>
  <w:num w:numId="11" w16cid:durableId="1040742246">
    <w:abstractNumId w:val="18"/>
  </w:num>
  <w:num w:numId="12" w16cid:durableId="659428545">
    <w:abstractNumId w:val="23"/>
  </w:num>
  <w:num w:numId="13" w16cid:durableId="709651752">
    <w:abstractNumId w:val="19"/>
  </w:num>
  <w:num w:numId="14" w16cid:durableId="1397505866">
    <w:abstractNumId w:val="9"/>
  </w:num>
  <w:num w:numId="15" w16cid:durableId="504370053">
    <w:abstractNumId w:val="22"/>
  </w:num>
  <w:num w:numId="16" w16cid:durableId="1157111880">
    <w:abstractNumId w:val="20"/>
  </w:num>
  <w:num w:numId="17" w16cid:durableId="1299846789">
    <w:abstractNumId w:val="11"/>
  </w:num>
  <w:num w:numId="18" w16cid:durableId="218053256">
    <w:abstractNumId w:val="6"/>
  </w:num>
  <w:num w:numId="19" w16cid:durableId="839856156">
    <w:abstractNumId w:val="15"/>
  </w:num>
  <w:num w:numId="20" w16cid:durableId="383259737">
    <w:abstractNumId w:val="8"/>
  </w:num>
  <w:num w:numId="21" w16cid:durableId="1282114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354581504">
    <w:abstractNumId w:val="16"/>
  </w:num>
  <w:num w:numId="23" w16cid:durableId="1552040285">
    <w:abstractNumId w:val="12"/>
  </w:num>
  <w:num w:numId="24" w16cid:durableId="786313055">
    <w:abstractNumId w:val="5"/>
  </w:num>
  <w:num w:numId="25" w16cid:durableId="870148902">
    <w:abstractNumId w:val="7"/>
  </w:num>
  <w:num w:numId="26" w16cid:durableId="73015767">
    <w:abstractNumId w:val="14"/>
  </w:num>
  <w:num w:numId="27" w16cid:durableId="892083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7C"/>
    <w:rsid w:val="000013B9"/>
    <w:rsid w:val="000064A6"/>
    <w:rsid w:val="00010515"/>
    <w:rsid w:val="00010D09"/>
    <w:rsid w:val="00010E23"/>
    <w:rsid w:val="00020FB0"/>
    <w:rsid w:val="00021BA1"/>
    <w:rsid w:val="00022E0A"/>
    <w:rsid w:val="00024A88"/>
    <w:rsid w:val="00025315"/>
    <w:rsid w:val="00026B26"/>
    <w:rsid w:val="0003074C"/>
    <w:rsid w:val="00031A3D"/>
    <w:rsid w:val="00031CFE"/>
    <w:rsid w:val="00032692"/>
    <w:rsid w:val="0003269C"/>
    <w:rsid w:val="00034897"/>
    <w:rsid w:val="0003518E"/>
    <w:rsid w:val="00035F44"/>
    <w:rsid w:val="00035F8E"/>
    <w:rsid w:val="000366EB"/>
    <w:rsid w:val="00041385"/>
    <w:rsid w:val="000414AD"/>
    <w:rsid w:val="000421FD"/>
    <w:rsid w:val="0004255B"/>
    <w:rsid w:val="00043281"/>
    <w:rsid w:val="000432F7"/>
    <w:rsid w:val="000437D1"/>
    <w:rsid w:val="00043FFC"/>
    <w:rsid w:val="0004425A"/>
    <w:rsid w:val="000444D8"/>
    <w:rsid w:val="00044A2D"/>
    <w:rsid w:val="0004755E"/>
    <w:rsid w:val="00047EA1"/>
    <w:rsid w:val="00050CE9"/>
    <w:rsid w:val="000545D9"/>
    <w:rsid w:val="00054F92"/>
    <w:rsid w:val="000555AC"/>
    <w:rsid w:val="0006268B"/>
    <w:rsid w:val="00062FC0"/>
    <w:rsid w:val="00063ABD"/>
    <w:rsid w:val="00063E72"/>
    <w:rsid w:val="00063ECB"/>
    <w:rsid w:val="000640EB"/>
    <w:rsid w:val="000655F3"/>
    <w:rsid w:val="0007004D"/>
    <w:rsid w:val="000701B1"/>
    <w:rsid w:val="0007102C"/>
    <w:rsid w:val="00071FA4"/>
    <w:rsid w:val="000724D0"/>
    <w:rsid w:val="00073CD5"/>
    <w:rsid w:val="00075290"/>
    <w:rsid w:val="00076934"/>
    <w:rsid w:val="00076B5E"/>
    <w:rsid w:val="000807AF"/>
    <w:rsid w:val="000814DA"/>
    <w:rsid w:val="00081A32"/>
    <w:rsid w:val="00081BD6"/>
    <w:rsid w:val="00084345"/>
    <w:rsid w:val="00084F2F"/>
    <w:rsid w:val="00085B0D"/>
    <w:rsid w:val="00085F78"/>
    <w:rsid w:val="00087D4C"/>
    <w:rsid w:val="00093099"/>
    <w:rsid w:val="00093E2D"/>
    <w:rsid w:val="00094056"/>
    <w:rsid w:val="00094994"/>
    <w:rsid w:val="00095043"/>
    <w:rsid w:val="00095D5E"/>
    <w:rsid w:val="00096161"/>
    <w:rsid w:val="00096C14"/>
    <w:rsid w:val="000A39F7"/>
    <w:rsid w:val="000A5BD8"/>
    <w:rsid w:val="000B1597"/>
    <w:rsid w:val="000B33AB"/>
    <w:rsid w:val="000B42EF"/>
    <w:rsid w:val="000B55BE"/>
    <w:rsid w:val="000C4174"/>
    <w:rsid w:val="000C67BD"/>
    <w:rsid w:val="000D08DF"/>
    <w:rsid w:val="000D0B32"/>
    <w:rsid w:val="000D1509"/>
    <w:rsid w:val="000D3E31"/>
    <w:rsid w:val="000D7FC2"/>
    <w:rsid w:val="000E014E"/>
    <w:rsid w:val="000E0ADA"/>
    <w:rsid w:val="000E5AC5"/>
    <w:rsid w:val="000E6188"/>
    <w:rsid w:val="000E6255"/>
    <w:rsid w:val="000E78D0"/>
    <w:rsid w:val="000F1B58"/>
    <w:rsid w:val="000F1F0F"/>
    <w:rsid w:val="000F3E19"/>
    <w:rsid w:val="000F645B"/>
    <w:rsid w:val="000F6A3F"/>
    <w:rsid w:val="001032F5"/>
    <w:rsid w:val="00104238"/>
    <w:rsid w:val="0010445E"/>
    <w:rsid w:val="00105127"/>
    <w:rsid w:val="001065C8"/>
    <w:rsid w:val="00107CB5"/>
    <w:rsid w:val="0011011A"/>
    <w:rsid w:val="0011289D"/>
    <w:rsid w:val="00112E1A"/>
    <w:rsid w:val="001149EA"/>
    <w:rsid w:val="00115657"/>
    <w:rsid w:val="00116E17"/>
    <w:rsid w:val="001207FB"/>
    <w:rsid w:val="00121D54"/>
    <w:rsid w:val="001230A8"/>
    <w:rsid w:val="0012616C"/>
    <w:rsid w:val="00126CD5"/>
    <w:rsid w:val="001335BC"/>
    <w:rsid w:val="00133BE9"/>
    <w:rsid w:val="001357EC"/>
    <w:rsid w:val="00135F52"/>
    <w:rsid w:val="001374FE"/>
    <w:rsid w:val="001424C0"/>
    <w:rsid w:val="00143EE3"/>
    <w:rsid w:val="001440F0"/>
    <w:rsid w:val="00144C1E"/>
    <w:rsid w:val="0014629D"/>
    <w:rsid w:val="00146C34"/>
    <w:rsid w:val="00146D7D"/>
    <w:rsid w:val="0015151F"/>
    <w:rsid w:val="00151795"/>
    <w:rsid w:val="00152103"/>
    <w:rsid w:val="00154102"/>
    <w:rsid w:val="00154132"/>
    <w:rsid w:val="001546AE"/>
    <w:rsid w:val="00155388"/>
    <w:rsid w:val="0015589A"/>
    <w:rsid w:val="00160D6B"/>
    <w:rsid w:val="0016177E"/>
    <w:rsid w:val="00161A2C"/>
    <w:rsid w:val="001620C8"/>
    <w:rsid w:val="001624E7"/>
    <w:rsid w:val="00170FDD"/>
    <w:rsid w:val="00171CA5"/>
    <w:rsid w:val="00172C5B"/>
    <w:rsid w:val="00175449"/>
    <w:rsid w:val="00177D2E"/>
    <w:rsid w:val="0018049C"/>
    <w:rsid w:val="001805C4"/>
    <w:rsid w:val="00180914"/>
    <w:rsid w:val="00182C50"/>
    <w:rsid w:val="00183495"/>
    <w:rsid w:val="0018399E"/>
    <w:rsid w:val="00183F24"/>
    <w:rsid w:val="00187FE3"/>
    <w:rsid w:val="00190457"/>
    <w:rsid w:val="00192073"/>
    <w:rsid w:val="00193DA7"/>
    <w:rsid w:val="00196016"/>
    <w:rsid w:val="0019739F"/>
    <w:rsid w:val="00197DB8"/>
    <w:rsid w:val="001A300C"/>
    <w:rsid w:val="001A35E4"/>
    <w:rsid w:val="001B17DA"/>
    <w:rsid w:val="001B2A71"/>
    <w:rsid w:val="001B7FCD"/>
    <w:rsid w:val="001C163A"/>
    <w:rsid w:val="001C2545"/>
    <w:rsid w:val="001C6350"/>
    <w:rsid w:val="001C7CB2"/>
    <w:rsid w:val="001D0771"/>
    <w:rsid w:val="001D0E35"/>
    <w:rsid w:val="001D11AC"/>
    <w:rsid w:val="001D2206"/>
    <w:rsid w:val="001D3910"/>
    <w:rsid w:val="001D7CF0"/>
    <w:rsid w:val="001E09A1"/>
    <w:rsid w:val="001E10F1"/>
    <w:rsid w:val="001E1AAD"/>
    <w:rsid w:val="001E245F"/>
    <w:rsid w:val="001E3AF9"/>
    <w:rsid w:val="001E53A7"/>
    <w:rsid w:val="001E6701"/>
    <w:rsid w:val="001E798B"/>
    <w:rsid w:val="001F22DC"/>
    <w:rsid w:val="001F2F5E"/>
    <w:rsid w:val="001F5506"/>
    <w:rsid w:val="001F6E63"/>
    <w:rsid w:val="002056CA"/>
    <w:rsid w:val="002059D4"/>
    <w:rsid w:val="00207865"/>
    <w:rsid w:val="002105D6"/>
    <w:rsid w:val="0021188F"/>
    <w:rsid w:val="00217345"/>
    <w:rsid w:val="00220495"/>
    <w:rsid w:val="002227C8"/>
    <w:rsid w:val="00224824"/>
    <w:rsid w:val="002254A9"/>
    <w:rsid w:val="002263AD"/>
    <w:rsid w:val="00234E47"/>
    <w:rsid w:val="00237D37"/>
    <w:rsid w:val="00240585"/>
    <w:rsid w:val="002416B9"/>
    <w:rsid w:val="00242CED"/>
    <w:rsid w:val="00243F4E"/>
    <w:rsid w:val="002447CE"/>
    <w:rsid w:val="00245EDF"/>
    <w:rsid w:val="00246C3F"/>
    <w:rsid w:val="00247121"/>
    <w:rsid w:val="00250678"/>
    <w:rsid w:val="002535AA"/>
    <w:rsid w:val="00253947"/>
    <w:rsid w:val="00253C7D"/>
    <w:rsid w:val="00254289"/>
    <w:rsid w:val="00254C91"/>
    <w:rsid w:val="00257A33"/>
    <w:rsid w:val="00257B14"/>
    <w:rsid w:val="00260BB8"/>
    <w:rsid w:val="002612AC"/>
    <w:rsid w:val="002615D9"/>
    <w:rsid w:val="00263FD2"/>
    <w:rsid w:val="00264177"/>
    <w:rsid w:val="00265BF0"/>
    <w:rsid w:val="0026652C"/>
    <w:rsid w:val="00267E16"/>
    <w:rsid w:val="002729C8"/>
    <w:rsid w:val="002769CD"/>
    <w:rsid w:val="002815FF"/>
    <w:rsid w:val="002826F0"/>
    <w:rsid w:val="002833B8"/>
    <w:rsid w:val="00284DF0"/>
    <w:rsid w:val="00285BD9"/>
    <w:rsid w:val="00291F39"/>
    <w:rsid w:val="002951D2"/>
    <w:rsid w:val="00295B43"/>
    <w:rsid w:val="00296A71"/>
    <w:rsid w:val="00297237"/>
    <w:rsid w:val="00297C72"/>
    <w:rsid w:val="002A1845"/>
    <w:rsid w:val="002A3B41"/>
    <w:rsid w:val="002A3CF9"/>
    <w:rsid w:val="002A449F"/>
    <w:rsid w:val="002A71EC"/>
    <w:rsid w:val="002A744B"/>
    <w:rsid w:val="002A7DC2"/>
    <w:rsid w:val="002A7F40"/>
    <w:rsid w:val="002B03EA"/>
    <w:rsid w:val="002B04F5"/>
    <w:rsid w:val="002B4DE6"/>
    <w:rsid w:val="002B4EB2"/>
    <w:rsid w:val="002B6A43"/>
    <w:rsid w:val="002B77F1"/>
    <w:rsid w:val="002C0A28"/>
    <w:rsid w:val="002C29A8"/>
    <w:rsid w:val="002C37E6"/>
    <w:rsid w:val="002C3A4B"/>
    <w:rsid w:val="002C4483"/>
    <w:rsid w:val="002C4CBA"/>
    <w:rsid w:val="002D0178"/>
    <w:rsid w:val="002D1071"/>
    <w:rsid w:val="002D10BF"/>
    <w:rsid w:val="002D1243"/>
    <w:rsid w:val="002D1B50"/>
    <w:rsid w:val="002D2B7E"/>
    <w:rsid w:val="002D36BA"/>
    <w:rsid w:val="002D691A"/>
    <w:rsid w:val="002D7DE4"/>
    <w:rsid w:val="002D7F81"/>
    <w:rsid w:val="002E1248"/>
    <w:rsid w:val="002E1CA4"/>
    <w:rsid w:val="002E4356"/>
    <w:rsid w:val="002F13A4"/>
    <w:rsid w:val="002F2A4D"/>
    <w:rsid w:val="002F2EBE"/>
    <w:rsid w:val="002F2F4E"/>
    <w:rsid w:val="002F41E0"/>
    <w:rsid w:val="002F5C3F"/>
    <w:rsid w:val="002F7674"/>
    <w:rsid w:val="002F7F78"/>
    <w:rsid w:val="00301A1F"/>
    <w:rsid w:val="00303881"/>
    <w:rsid w:val="00304E33"/>
    <w:rsid w:val="00310169"/>
    <w:rsid w:val="00310F92"/>
    <w:rsid w:val="00311217"/>
    <w:rsid w:val="00312CEF"/>
    <w:rsid w:val="003134A4"/>
    <w:rsid w:val="00315A2E"/>
    <w:rsid w:val="00320A68"/>
    <w:rsid w:val="00321E56"/>
    <w:rsid w:val="0032285E"/>
    <w:rsid w:val="00325322"/>
    <w:rsid w:val="00326FBF"/>
    <w:rsid w:val="003272BA"/>
    <w:rsid w:val="00327A3B"/>
    <w:rsid w:val="003309E9"/>
    <w:rsid w:val="00330F1E"/>
    <w:rsid w:val="003327F4"/>
    <w:rsid w:val="00333580"/>
    <w:rsid w:val="00333EA8"/>
    <w:rsid w:val="00334138"/>
    <w:rsid w:val="003402E4"/>
    <w:rsid w:val="00340D57"/>
    <w:rsid w:val="0034388D"/>
    <w:rsid w:val="003439EE"/>
    <w:rsid w:val="003442EA"/>
    <w:rsid w:val="00344ABE"/>
    <w:rsid w:val="003452F3"/>
    <w:rsid w:val="003504C4"/>
    <w:rsid w:val="00351463"/>
    <w:rsid w:val="00351B81"/>
    <w:rsid w:val="0035363D"/>
    <w:rsid w:val="00354A42"/>
    <w:rsid w:val="00356D14"/>
    <w:rsid w:val="00357415"/>
    <w:rsid w:val="003574FF"/>
    <w:rsid w:val="0036038D"/>
    <w:rsid w:val="00360950"/>
    <w:rsid w:val="0036251C"/>
    <w:rsid w:val="003628D4"/>
    <w:rsid w:val="003654FE"/>
    <w:rsid w:val="00365FA1"/>
    <w:rsid w:val="00366C3B"/>
    <w:rsid w:val="00367E40"/>
    <w:rsid w:val="0037116D"/>
    <w:rsid w:val="00371493"/>
    <w:rsid w:val="00371A0D"/>
    <w:rsid w:val="00372D65"/>
    <w:rsid w:val="00373035"/>
    <w:rsid w:val="003733A7"/>
    <w:rsid w:val="00374FBD"/>
    <w:rsid w:val="003815AD"/>
    <w:rsid w:val="00381750"/>
    <w:rsid w:val="00383B8D"/>
    <w:rsid w:val="0038412D"/>
    <w:rsid w:val="00386EF5"/>
    <w:rsid w:val="00390CB4"/>
    <w:rsid w:val="00392B7D"/>
    <w:rsid w:val="003936F3"/>
    <w:rsid w:val="00393DA3"/>
    <w:rsid w:val="00394335"/>
    <w:rsid w:val="00396093"/>
    <w:rsid w:val="003A0569"/>
    <w:rsid w:val="003A1719"/>
    <w:rsid w:val="003A3B4E"/>
    <w:rsid w:val="003A4E51"/>
    <w:rsid w:val="003A5660"/>
    <w:rsid w:val="003A7F86"/>
    <w:rsid w:val="003B16D9"/>
    <w:rsid w:val="003B222D"/>
    <w:rsid w:val="003B3E19"/>
    <w:rsid w:val="003B5674"/>
    <w:rsid w:val="003B5843"/>
    <w:rsid w:val="003B7063"/>
    <w:rsid w:val="003B776E"/>
    <w:rsid w:val="003C12A8"/>
    <w:rsid w:val="003C1D48"/>
    <w:rsid w:val="003C1DFD"/>
    <w:rsid w:val="003C45AD"/>
    <w:rsid w:val="003C55B8"/>
    <w:rsid w:val="003C6D56"/>
    <w:rsid w:val="003D0786"/>
    <w:rsid w:val="003D1A8C"/>
    <w:rsid w:val="003D2F89"/>
    <w:rsid w:val="003D68EC"/>
    <w:rsid w:val="003D690D"/>
    <w:rsid w:val="003D6BB4"/>
    <w:rsid w:val="003E0EEA"/>
    <w:rsid w:val="003E1E4E"/>
    <w:rsid w:val="003E3381"/>
    <w:rsid w:val="003E3716"/>
    <w:rsid w:val="003E38CB"/>
    <w:rsid w:val="003E4F29"/>
    <w:rsid w:val="003E5AE3"/>
    <w:rsid w:val="003E5E7D"/>
    <w:rsid w:val="003E64AD"/>
    <w:rsid w:val="003E6B32"/>
    <w:rsid w:val="003E6D6D"/>
    <w:rsid w:val="003F0285"/>
    <w:rsid w:val="003F1F31"/>
    <w:rsid w:val="003F2826"/>
    <w:rsid w:val="00401C9C"/>
    <w:rsid w:val="0040630F"/>
    <w:rsid w:val="0040640D"/>
    <w:rsid w:val="004122EC"/>
    <w:rsid w:val="00415E65"/>
    <w:rsid w:val="00416069"/>
    <w:rsid w:val="004223C3"/>
    <w:rsid w:val="00426CC0"/>
    <w:rsid w:val="0042784F"/>
    <w:rsid w:val="00427BB3"/>
    <w:rsid w:val="0043023B"/>
    <w:rsid w:val="004305E6"/>
    <w:rsid w:val="004310EB"/>
    <w:rsid w:val="00432442"/>
    <w:rsid w:val="0043623F"/>
    <w:rsid w:val="00436349"/>
    <w:rsid w:val="00436D14"/>
    <w:rsid w:val="0043725F"/>
    <w:rsid w:val="0044301F"/>
    <w:rsid w:val="004437DC"/>
    <w:rsid w:val="004466DC"/>
    <w:rsid w:val="00451B2D"/>
    <w:rsid w:val="00451CCA"/>
    <w:rsid w:val="00455406"/>
    <w:rsid w:val="00457151"/>
    <w:rsid w:val="004605B6"/>
    <w:rsid w:val="0046100C"/>
    <w:rsid w:val="00462E9A"/>
    <w:rsid w:val="00467245"/>
    <w:rsid w:val="00470276"/>
    <w:rsid w:val="004709C3"/>
    <w:rsid w:val="00470B39"/>
    <w:rsid w:val="004711BA"/>
    <w:rsid w:val="00472C4C"/>
    <w:rsid w:val="004731DD"/>
    <w:rsid w:val="00473658"/>
    <w:rsid w:val="00474B43"/>
    <w:rsid w:val="00475298"/>
    <w:rsid w:val="00477EDB"/>
    <w:rsid w:val="00480445"/>
    <w:rsid w:val="00480CBB"/>
    <w:rsid w:val="00484BBD"/>
    <w:rsid w:val="004864AB"/>
    <w:rsid w:val="00495B5A"/>
    <w:rsid w:val="00497EEF"/>
    <w:rsid w:val="004A0D85"/>
    <w:rsid w:val="004A30CC"/>
    <w:rsid w:val="004A32EF"/>
    <w:rsid w:val="004A4698"/>
    <w:rsid w:val="004A773C"/>
    <w:rsid w:val="004A7DFA"/>
    <w:rsid w:val="004B434D"/>
    <w:rsid w:val="004B4E1B"/>
    <w:rsid w:val="004B4E41"/>
    <w:rsid w:val="004B5840"/>
    <w:rsid w:val="004C53F9"/>
    <w:rsid w:val="004C6743"/>
    <w:rsid w:val="004D1F82"/>
    <w:rsid w:val="004D3628"/>
    <w:rsid w:val="004D3781"/>
    <w:rsid w:val="004D432D"/>
    <w:rsid w:val="004D5A80"/>
    <w:rsid w:val="004D60B8"/>
    <w:rsid w:val="004D762D"/>
    <w:rsid w:val="004D7859"/>
    <w:rsid w:val="004E4ADC"/>
    <w:rsid w:val="004E62D3"/>
    <w:rsid w:val="004E6FDC"/>
    <w:rsid w:val="004F22EB"/>
    <w:rsid w:val="004F2E71"/>
    <w:rsid w:val="004F2F4A"/>
    <w:rsid w:val="004F4CAA"/>
    <w:rsid w:val="004F51BB"/>
    <w:rsid w:val="004F6776"/>
    <w:rsid w:val="004F72A3"/>
    <w:rsid w:val="00500357"/>
    <w:rsid w:val="00500B1D"/>
    <w:rsid w:val="00503D1A"/>
    <w:rsid w:val="00504CC8"/>
    <w:rsid w:val="00506447"/>
    <w:rsid w:val="00506F5E"/>
    <w:rsid w:val="00510358"/>
    <w:rsid w:val="00510E46"/>
    <w:rsid w:val="00511516"/>
    <w:rsid w:val="00511D47"/>
    <w:rsid w:val="00514E60"/>
    <w:rsid w:val="00515CA7"/>
    <w:rsid w:val="00517DBA"/>
    <w:rsid w:val="00521E6E"/>
    <w:rsid w:val="00522501"/>
    <w:rsid w:val="0052609F"/>
    <w:rsid w:val="00526DFC"/>
    <w:rsid w:val="0053114D"/>
    <w:rsid w:val="00531AEF"/>
    <w:rsid w:val="00531BD7"/>
    <w:rsid w:val="00533981"/>
    <w:rsid w:val="00536C02"/>
    <w:rsid w:val="00540C35"/>
    <w:rsid w:val="0054220E"/>
    <w:rsid w:val="00542D68"/>
    <w:rsid w:val="0054303A"/>
    <w:rsid w:val="00545148"/>
    <w:rsid w:val="00545772"/>
    <w:rsid w:val="0055083C"/>
    <w:rsid w:val="00551234"/>
    <w:rsid w:val="00552C45"/>
    <w:rsid w:val="005556B9"/>
    <w:rsid w:val="005561A2"/>
    <w:rsid w:val="00556D5B"/>
    <w:rsid w:val="0056297E"/>
    <w:rsid w:val="00564E0B"/>
    <w:rsid w:val="00567654"/>
    <w:rsid w:val="00567791"/>
    <w:rsid w:val="00573C4C"/>
    <w:rsid w:val="00576488"/>
    <w:rsid w:val="00577A55"/>
    <w:rsid w:val="00577F54"/>
    <w:rsid w:val="00580C19"/>
    <w:rsid w:val="00582AF3"/>
    <w:rsid w:val="00584EEE"/>
    <w:rsid w:val="0058511A"/>
    <w:rsid w:val="0059152D"/>
    <w:rsid w:val="0059344D"/>
    <w:rsid w:val="00595653"/>
    <w:rsid w:val="00595768"/>
    <w:rsid w:val="005A0AA1"/>
    <w:rsid w:val="005A0FE2"/>
    <w:rsid w:val="005A2AB1"/>
    <w:rsid w:val="005A2BD1"/>
    <w:rsid w:val="005A3B75"/>
    <w:rsid w:val="005A3EB8"/>
    <w:rsid w:val="005A507B"/>
    <w:rsid w:val="005A6FE6"/>
    <w:rsid w:val="005B07C1"/>
    <w:rsid w:val="005B0949"/>
    <w:rsid w:val="005B1587"/>
    <w:rsid w:val="005B1BA1"/>
    <w:rsid w:val="005B22B2"/>
    <w:rsid w:val="005B4A42"/>
    <w:rsid w:val="005C00F5"/>
    <w:rsid w:val="005C1173"/>
    <w:rsid w:val="005C151E"/>
    <w:rsid w:val="005C3825"/>
    <w:rsid w:val="005C51C3"/>
    <w:rsid w:val="005C6046"/>
    <w:rsid w:val="005C6F29"/>
    <w:rsid w:val="005D4CDC"/>
    <w:rsid w:val="005D675F"/>
    <w:rsid w:val="005E2BF9"/>
    <w:rsid w:val="005E3953"/>
    <w:rsid w:val="005E4427"/>
    <w:rsid w:val="005E588F"/>
    <w:rsid w:val="005E647B"/>
    <w:rsid w:val="005E6D9D"/>
    <w:rsid w:val="005E6F0F"/>
    <w:rsid w:val="005F00BE"/>
    <w:rsid w:val="005F0622"/>
    <w:rsid w:val="005F45C9"/>
    <w:rsid w:val="005F49EF"/>
    <w:rsid w:val="005F6792"/>
    <w:rsid w:val="0060027A"/>
    <w:rsid w:val="00601A60"/>
    <w:rsid w:val="00604D99"/>
    <w:rsid w:val="00610D4E"/>
    <w:rsid w:val="00611D77"/>
    <w:rsid w:val="006138D2"/>
    <w:rsid w:val="00615B2E"/>
    <w:rsid w:val="0061798C"/>
    <w:rsid w:val="00621810"/>
    <w:rsid w:val="0062349F"/>
    <w:rsid w:val="00625A42"/>
    <w:rsid w:val="00626145"/>
    <w:rsid w:val="006276BC"/>
    <w:rsid w:val="00630496"/>
    <w:rsid w:val="006321AC"/>
    <w:rsid w:val="00634290"/>
    <w:rsid w:val="006404E7"/>
    <w:rsid w:val="00643201"/>
    <w:rsid w:val="0064446A"/>
    <w:rsid w:val="00644ED5"/>
    <w:rsid w:val="00651207"/>
    <w:rsid w:val="00656847"/>
    <w:rsid w:val="00660C7F"/>
    <w:rsid w:val="00664372"/>
    <w:rsid w:val="0066457B"/>
    <w:rsid w:val="00667AB5"/>
    <w:rsid w:val="00670F44"/>
    <w:rsid w:val="006710B0"/>
    <w:rsid w:val="006749BF"/>
    <w:rsid w:val="00674AF0"/>
    <w:rsid w:val="006763B1"/>
    <w:rsid w:val="00677A20"/>
    <w:rsid w:val="00680CF4"/>
    <w:rsid w:val="00687AD4"/>
    <w:rsid w:val="00691789"/>
    <w:rsid w:val="00695006"/>
    <w:rsid w:val="00695932"/>
    <w:rsid w:val="00697104"/>
    <w:rsid w:val="006A105A"/>
    <w:rsid w:val="006A3A35"/>
    <w:rsid w:val="006A68B1"/>
    <w:rsid w:val="006A7D27"/>
    <w:rsid w:val="006A7DBF"/>
    <w:rsid w:val="006B00A3"/>
    <w:rsid w:val="006B0899"/>
    <w:rsid w:val="006B1DF2"/>
    <w:rsid w:val="006B3A29"/>
    <w:rsid w:val="006B47D3"/>
    <w:rsid w:val="006C0A35"/>
    <w:rsid w:val="006C17B8"/>
    <w:rsid w:val="006C2FA6"/>
    <w:rsid w:val="006C370E"/>
    <w:rsid w:val="006C4635"/>
    <w:rsid w:val="006C637E"/>
    <w:rsid w:val="006C6811"/>
    <w:rsid w:val="006C7C5D"/>
    <w:rsid w:val="006D564A"/>
    <w:rsid w:val="006D67EB"/>
    <w:rsid w:val="006D7351"/>
    <w:rsid w:val="006E136F"/>
    <w:rsid w:val="006E5555"/>
    <w:rsid w:val="006E7A69"/>
    <w:rsid w:val="006F2FDB"/>
    <w:rsid w:val="006F2FE0"/>
    <w:rsid w:val="006F3742"/>
    <w:rsid w:val="006F48FA"/>
    <w:rsid w:val="006F5578"/>
    <w:rsid w:val="006F5604"/>
    <w:rsid w:val="00703985"/>
    <w:rsid w:val="00703A4D"/>
    <w:rsid w:val="00704B6F"/>
    <w:rsid w:val="007052DC"/>
    <w:rsid w:val="00705822"/>
    <w:rsid w:val="007063D1"/>
    <w:rsid w:val="00711611"/>
    <w:rsid w:val="00712307"/>
    <w:rsid w:val="007134E1"/>
    <w:rsid w:val="00715F3D"/>
    <w:rsid w:val="00716FCC"/>
    <w:rsid w:val="007174FD"/>
    <w:rsid w:val="00717C53"/>
    <w:rsid w:val="007212EC"/>
    <w:rsid w:val="00723B83"/>
    <w:rsid w:val="00725604"/>
    <w:rsid w:val="00726753"/>
    <w:rsid w:val="007272D7"/>
    <w:rsid w:val="00732B3A"/>
    <w:rsid w:val="00733B3C"/>
    <w:rsid w:val="00733F6C"/>
    <w:rsid w:val="00735650"/>
    <w:rsid w:val="0073750E"/>
    <w:rsid w:val="00737E8C"/>
    <w:rsid w:val="00740089"/>
    <w:rsid w:val="00740DD3"/>
    <w:rsid w:val="007430CC"/>
    <w:rsid w:val="0074383A"/>
    <w:rsid w:val="00743985"/>
    <w:rsid w:val="00744FFE"/>
    <w:rsid w:val="007457B8"/>
    <w:rsid w:val="00747922"/>
    <w:rsid w:val="00750254"/>
    <w:rsid w:val="00751016"/>
    <w:rsid w:val="00752EB6"/>
    <w:rsid w:val="007540AB"/>
    <w:rsid w:val="00754E38"/>
    <w:rsid w:val="0075591F"/>
    <w:rsid w:val="00756CB8"/>
    <w:rsid w:val="007608CF"/>
    <w:rsid w:val="0076477C"/>
    <w:rsid w:val="00766990"/>
    <w:rsid w:val="0077062F"/>
    <w:rsid w:val="0077398C"/>
    <w:rsid w:val="00773A21"/>
    <w:rsid w:val="00775BEB"/>
    <w:rsid w:val="00776665"/>
    <w:rsid w:val="00777E29"/>
    <w:rsid w:val="007804C7"/>
    <w:rsid w:val="00780C1C"/>
    <w:rsid w:val="00781EAF"/>
    <w:rsid w:val="007824CD"/>
    <w:rsid w:val="00783025"/>
    <w:rsid w:val="00785134"/>
    <w:rsid w:val="0079039B"/>
    <w:rsid w:val="00791AE7"/>
    <w:rsid w:val="007922B4"/>
    <w:rsid w:val="00795842"/>
    <w:rsid w:val="00796300"/>
    <w:rsid w:val="00797A55"/>
    <w:rsid w:val="007A0FED"/>
    <w:rsid w:val="007A1DAC"/>
    <w:rsid w:val="007A2004"/>
    <w:rsid w:val="007A27F7"/>
    <w:rsid w:val="007A2D24"/>
    <w:rsid w:val="007A6B8E"/>
    <w:rsid w:val="007A7908"/>
    <w:rsid w:val="007A7A03"/>
    <w:rsid w:val="007B0F45"/>
    <w:rsid w:val="007B23E6"/>
    <w:rsid w:val="007B29D6"/>
    <w:rsid w:val="007B332F"/>
    <w:rsid w:val="007B3BA9"/>
    <w:rsid w:val="007B467F"/>
    <w:rsid w:val="007B4CCC"/>
    <w:rsid w:val="007B5912"/>
    <w:rsid w:val="007B5C24"/>
    <w:rsid w:val="007B5F0A"/>
    <w:rsid w:val="007B66A2"/>
    <w:rsid w:val="007B6B6A"/>
    <w:rsid w:val="007B7D80"/>
    <w:rsid w:val="007C1020"/>
    <w:rsid w:val="007C1B37"/>
    <w:rsid w:val="007C28E8"/>
    <w:rsid w:val="007C3969"/>
    <w:rsid w:val="007C5DD4"/>
    <w:rsid w:val="007C61BD"/>
    <w:rsid w:val="007C639B"/>
    <w:rsid w:val="007C63B1"/>
    <w:rsid w:val="007C68EF"/>
    <w:rsid w:val="007D0459"/>
    <w:rsid w:val="007D12CF"/>
    <w:rsid w:val="007D1C1D"/>
    <w:rsid w:val="007D2A25"/>
    <w:rsid w:val="007D2B76"/>
    <w:rsid w:val="007D61D1"/>
    <w:rsid w:val="007D7688"/>
    <w:rsid w:val="007E0755"/>
    <w:rsid w:val="007E1C10"/>
    <w:rsid w:val="007E375E"/>
    <w:rsid w:val="007E3ED3"/>
    <w:rsid w:val="007E5C9E"/>
    <w:rsid w:val="007E6BD5"/>
    <w:rsid w:val="007E7511"/>
    <w:rsid w:val="007E7523"/>
    <w:rsid w:val="007E7797"/>
    <w:rsid w:val="007F37EA"/>
    <w:rsid w:val="007F3B31"/>
    <w:rsid w:val="007F74B2"/>
    <w:rsid w:val="008005FA"/>
    <w:rsid w:val="00800B6C"/>
    <w:rsid w:val="00801DEF"/>
    <w:rsid w:val="008028C0"/>
    <w:rsid w:val="00804DAB"/>
    <w:rsid w:val="008057CE"/>
    <w:rsid w:val="0080673D"/>
    <w:rsid w:val="00807657"/>
    <w:rsid w:val="008124E6"/>
    <w:rsid w:val="008124FA"/>
    <w:rsid w:val="00813523"/>
    <w:rsid w:val="008153A8"/>
    <w:rsid w:val="00815EA2"/>
    <w:rsid w:val="00816D9D"/>
    <w:rsid w:val="008179E3"/>
    <w:rsid w:val="008202AD"/>
    <w:rsid w:val="00820C87"/>
    <w:rsid w:val="0082162B"/>
    <w:rsid w:val="00822F5C"/>
    <w:rsid w:val="008240E3"/>
    <w:rsid w:val="00824E33"/>
    <w:rsid w:val="00827270"/>
    <w:rsid w:val="0082796C"/>
    <w:rsid w:val="00832315"/>
    <w:rsid w:val="008331B5"/>
    <w:rsid w:val="00834726"/>
    <w:rsid w:val="008353C8"/>
    <w:rsid w:val="00836B43"/>
    <w:rsid w:val="00840675"/>
    <w:rsid w:val="00841909"/>
    <w:rsid w:val="008437D3"/>
    <w:rsid w:val="008457A3"/>
    <w:rsid w:val="00846428"/>
    <w:rsid w:val="00846714"/>
    <w:rsid w:val="00846B3D"/>
    <w:rsid w:val="00851096"/>
    <w:rsid w:val="00852392"/>
    <w:rsid w:val="00852876"/>
    <w:rsid w:val="008536F8"/>
    <w:rsid w:val="00861227"/>
    <w:rsid w:val="00864F7E"/>
    <w:rsid w:val="008655B0"/>
    <w:rsid w:val="008662F9"/>
    <w:rsid w:val="00866444"/>
    <w:rsid w:val="00866C99"/>
    <w:rsid w:val="008707B9"/>
    <w:rsid w:val="0087141A"/>
    <w:rsid w:val="00876175"/>
    <w:rsid w:val="00882A30"/>
    <w:rsid w:val="00885472"/>
    <w:rsid w:val="00887CF4"/>
    <w:rsid w:val="008907EE"/>
    <w:rsid w:val="00891705"/>
    <w:rsid w:val="008919D9"/>
    <w:rsid w:val="008963D5"/>
    <w:rsid w:val="00897BDE"/>
    <w:rsid w:val="008A0FE3"/>
    <w:rsid w:val="008A20CC"/>
    <w:rsid w:val="008A7BEF"/>
    <w:rsid w:val="008A7C44"/>
    <w:rsid w:val="008B04E4"/>
    <w:rsid w:val="008B0EB6"/>
    <w:rsid w:val="008B2209"/>
    <w:rsid w:val="008B518C"/>
    <w:rsid w:val="008B7519"/>
    <w:rsid w:val="008B7708"/>
    <w:rsid w:val="008C41E0"/>
    <w:rsid w:val="008C4964"/>
    <w:rsid w:val="008C50A5"/>
    <w:rsid w:val="008C63C5"/>
    <w:rsid w:val="008C65FB"/>
    <w:rsid w:val="008C67A6"/>
    <w:rsid w:val="008C6FD6"/>
    <w:rsid w:val="008C7D0F"/>
    <w:rsid w:val="008D0295"/>
    <w:rsid w:val="008D03A5"/>
    <w:rsid w:val="008D27E7"/>
    <w:rsid w:val="008D3EFF"/>
    <w:rsid w:val="008D76D6"/>
    <w:rsid w:val="008D7E86"/>
    <w:rsid w:val="008E027D"/>
    <w:rsid w:val="008E0E58"/>
    <w:rsid w:val="008E17AF"/>
    <w:rsid w:val="008E4B51"/>
    <w:rsid w:val="008E71A6"/>
    <w:rsid w:val="008F2D15"/>
    <w:rsid w:val="008F372D"/>
    <w:rsid w:val="008F6927"/>
    <w:rsid w:val="008F7750"/>
    <w:rsid w:val="0090043C"/>
    <w:rsid w:val="00901044"/>
    <w:rsid w:val="009010CB"/>
    <w:rsid w:val="009021E3"/>
    <w:rsid w:val="009033C7"/>
    <w:rsid w:val="0090447E"/>
    <w:rsid w:val="00905F0C"/>
    <w:rsid w:val="00906E55"/>
    <w:rsid w:val="00910BF1"/>
    <w:rsid w:val="00912427"/>
    <w:rsid w:val="00914B7A"/>
    <w:rsid w:val="009176A0"/>
    <w:rsid w:val="00917C03"/>
    <w:rsid w:val="00920D3F"/>
    <w:rsid w:val="00920E21"/>
    <w:rsid w:val="009211FF"/>
    <w:rsid w:val="009215FC"/>
    <w:rsid w:val="00926666"/>
    <w:rsid w:val="00926F93"/>
    <w:rsid w:val="00932504"/>
    <w:rsid w:val="0093672D"/>
    <w:rsid w:val="00936FEA"/>
    <w:rsid w:val="009475CA"/>
    <w:rsid w:val="00947798"/>
    <w:rsid w:val="009509B5"/>
    <w:rsid w:val="00951782"/>
    <w:rsid w:val="0095474C"/>
    <w:rsid w:val="009575F0"/>
    <w:rsid w:val="00960DF0"/>
    <w:rsid w:val="0096105C"/>
    <w:rsid w:val="00965D50"/>
    <w:rsid w:val="00972B9E"/>
    <w:rsid w:val="00973CD4"/>
    <w:rsid w:val="00974CC7"/>
    <w:rsid w:val="0097622D"/>
    <w:rsid w:val="009815E1"/>
    <w:rsid w:val="00981C51"/>
    <w:rsid w:val="0098545D"/>
    <w:rsid w:val="00986097"/>
    <w:rsid w:val="009867E7"/>
    <w:rsid w:val="0099037C"/>
    <w:rsid w:val="009908D1"/>
    <w:rsid w:val="00991611"/>
    <w:rsid w:val="00993333"/>
    <w:rsid w:val="00995A40"/>
    <w:rsid w:val="00995ADF"/>
    <w:rsid w:val="00995ED0"/>
    <w:rsid w:val="009A2AE5"/>
    <w:rsid w:val="009A3786"/>
    <w:rsid w:val="009A56DC"/>
    <w:rsid w:val="009A6E48"/>
    <w:rsid w:val="009A7A7F"/>
    <w:rsid w:val="009B1367"/>
    <w:rsid w:val="009B4004"/>
    <w:rsid w:val="009C337D"/>
    <w:rsid w:val="009C4CE3"/>
    <w:rsid w:val="009C4D10"/>
    <w:rsid w:val="009C7E1D"/>
    <w:rsid w:val="009D1C0F"/>
    <w:rsid w:val="009D50F8"/>
    <w:rsid w:val="009D798E"/>
    <w:rsid w:val="009E0449"/>
    <w:rsid w:val="009E1A1D"/>
    <w:rsid w:val="009E239F"/>
    <w:rsid w:val="009E2A1E"/>
    <w:rsid w:val="009E42C8"/>
    <w:rsid w:val="009E6580"/>
    <w:rsid w:val="009F0EEE"/>
    <w:rsid w:val="009F0FB2"/>
    <w:rsid w:val="009F3AFB"/>
    <w:rsid w:val="009F4887"/>
    <w:rsid w:val="00A00725"/>
    <w:rsid w:val="00A038DD"/>
    <w:rsid w:val="00A03E5D"/>
    <w:rsid w:val="00A052E5"/>
    <w:rsid w:val="00A11C3E"/>
    <w:rsid w:val="00A13144"/>
    <w:rsid w:val="00A145FC"/>
    <w:rsid w:val="00A1560B"/>
    <w:rsid w:val="00A16821"/>
    <w:rsid w:val="00A2074A"/>
    <w:rsid w:val="00A21FBF"/>
    <w:rsid w:val="00A221AB"/>
    <w:rsid w:val="00A2268D"/>
    <w:rsid w:val="00A2536C"/>
    <w:rsid w:val="00A26684"/>
    <w:rsid w:val="00A27144"/>
    <w:rsid w:val="00A277DD"/>
    <w:rsid w:val="00A35988"/>
    <w:rsid w:val="00A36357"/>
    <w:rsid w:val="00A364C8"/>
    <w:rsid w:val="00A40289"/>
    <w:rsid w:val="00A41EF4"/>
    <w:rsid w:val="00A42528"/>
    <w:rsid w:val="00A45BDF"/>
    <w:rsid w:val="00A46CF6"/>
    <w:rsid w:val="00A55183"/>
    <w:rsid w:val="00A55E5B"/>
    <w:rsid w:val="00A56019"/>
    <w:rsid w:val="00A56045"/>
    <w:rsid w:val="00A57CC2"/>
    <w:rsid w:val="00A62040"/>
    <w:rsid w:val="00A62B55"/>
    <w:rsid w:val="00A63116"/>
    <w:rsid w:val="00A6439C"/>
    <w:rsid w:val="00A65EF0"/>
    <w:rsid w:val="00A66A1C"/>
    <w:rsid w:val="00A67F3C"/>
    <w:rsid w:val="00A72081"/>
    <w:rsid w:val="00A72310"/>
    <w:rsid w:val="00A8076A"/>
    <w:rsid w:val="00A80D20"/>
    <w:rsid w:val="00A81A64"/>
    <w:rsid w:val="00A820CC"/>
    <w:rsid w:val="00A843E0"/>
    <w:rsid w:val="00A844C0"/>
    <w:rsid w:val="00A84A37"/>
    <w:rsid w:val="00A8621D"/>
    <w:rsid w:val="00A87757"/>
    <w:rsid w:val="00A92073"/>
    <w:rsid w:val="00A92990"/>
    <w:rsid w:val="00A93AC0"/>
    <w:rsid w:val="00A94348"/>
    <w:rsid w:val="00A955E5"/>
    <w:rsid w:val="00AA51CF"/>
    <w:rsid w:val="00AA5CB7"/>
    <w:rsid w:val="00AA771D"/>
    <w:rsid w:val="00AB0F33"/>
    <w:rsid w:val="00AB3692"/>
    <w:rsid w:val="00AB4B63"/>
    <w:rsid w:val="00AB76B2"/>
    <w:rsid w:val="00AC0102"/>
    <w:rsid w:val="00AC31CE"/>
    <w:rsid w:val="00AC3A5C"/>
    <w:rsid w:val="00AD210D"/>
    <w:rsid w:val="00AD22F4"/>
    <w:rsid w:val="00AD2968"/>
    <w:rsid w:val="00AD3C88"/>
    <w:rsid w:val="00AD4C3B"/>
    <w:rsid w:val="00AD5811"/>
    <w:rsid w:val="00AD63BB"/>
    <w:rsid w:val="00AD66AD"/>
    <w:rsid w:val="00AD7D58"/>
    <w:rsid w:val="00AE1101"/>
    <w:rsid w:val="00AE1FD3"/>
    <w:rsid w:val="00AE2555"/>
    <w:rsid w:val="00AE7CAA"/>
    <w:rsid w:val="00AF01EE"/>
    <w:rsid w:val="00AF4495"/>
    <w:rsid w:val="00AF7214"/>
    <w:rsid w:val="00B0045E"/>
    <w:rsid w:val="00B02F43"/>
    <w:rsid w:val="00B05273"/>
    <w:rsid w:val="00B06369"/>
    <w:rsid w:val="00B068D7"/>
    <w:rsid w:val="00B07295"/>
    <w:rsid w:val="00B10C6B"/>
    <w:rsid w:val="00B1115E"/>
    <w:rsid w:val="00B11175"/>
    <w:rsid w:val="00B12058"/>
    <w:rsid w:val="00B14265"/>
    <w:rsid w:val="00B14D50"/>
    <w:rsid w:val="00B206A5"/>
    <w:rsid w:val="00B23809"/>
    <w:rsid w:val="00B24168"/>
    <w:rsid w:val="00B26AFF"/>
    <w:rsid w:val="00B302DB"/>
    <w:rsid w:val="00B3070F"/>
    <w:rsid w:val="00B30761"/>
    <w:rsid w:val="00B32C14"/>
    <w:rsid w:val="00B33DE3"/>
    <w:rsid w:val="00B35D7A"/>
    <w:rsid w:val="00B406BE"/>
    <w:rsid w:val="00B43393"/>
    <w:rsid w:val="00B45F62"/>
    <w:rsid w:val="00B4733C"/>
    <w:rsid w:val="00B514D5"/>
    <w:rsid w:val="00B529A7"/>
    <w:rsid w:val="00B54972"/>
    <w:rsid w:val="00B54ACE"/>
    <w:rsid w:val="00B553BC"/>
    <w:rsid w:val="00B56EA6"/>
    <w:rsid w:val="00B62FCA"/>
    <w:rsid w:val="00B6417C"/>
    <w:rsid w:val="00B648F7"/>
    <w:rsid w:val="00B66032"/>
    <w:rsid w:val="00B67B8F"/>
    <w:rsid w:val="00B67F08"/>
    <w:rsid w:val="00B7068C"/>
    <w:rsid w:val="00B70720"/>
    <w:rsid w:val="00B70FE6"/>
    <w:rsid w:val="00B71DD0"/>
    <w:rsid w:val="00B72F2E"/>
    <w:rsid w:val="00B74161"/>
    <w:rsid w:val="00B74D7C"/>
    <w:rsid w:val="00B773C2"/>
    <w:rsid w:val="00B77FDF"/>
    <w:rsid w:val="00B819AD"/>
    <w:rsid w:val="00B84C77"/>
    <w:rsid w:val="00B858B2"/>
    <w:rsid w:val="00B8636E"/>
    <w:rsid w:val="00B86C02"/>
    <w:rsid w:val="00B90E0B"/>
    <w:rsid w:val="00B91E7F"/>
    <w:rsid w:val="00B9227C"/>
    <w:rsid w:val="00B9261F"/>
    <w:rsid w:val="00B94509"/>
    <w:rsid w:val="00B94741"/>
    <w:rsid w:val="00B94C46"/>
    <w:rsid w:val="00B964C7"/>
    <w:rsid w:val="00B96C5F"/>
    <w:rsid w:val="00B96D48"/>
    <w:rsid w:val="00B96DE5"/>
    <w:rsid w:val="00B96F45"/>
    <w:rsid w:val="00BA21EA"/>
    <w:rsid w:val="00BA42A1"/>
    <w:rsid w:val="00BA5567"/>
    <w:rsid w:val="00BA6875"/>
    <w:rsid w:val="00BB044C"/>
    <w:rsid w:val="00BB064F"/>
    <w:rsid w:val="00BB1720"/>
    <w:rsid w:val="00BB3C61"/>
    <w:rsid w:val="00BB3C9A"/>
    <w:rsid w:val="00BB3FB0"/>
    <w:rsid w:val="00BB4A1A"/>
    <w:rsid w:val="00BB5063"/>
    <w:rsid w:val="00BB754E"/>
    <w:rsid w:val="00BC0C81"/>
    <w:rsid w:val="00BC1A45"/>
    <w:rsid w:val="00BC4AD7"/>
    <w:rsid w:val="00BC5CE0"/>
    <w:rsid w:val="00BC6CEA"/>
    <w:rsid w:val="00BC6DC1"/>
    <w:rsid w:val="00BC7DD0"/>
    <w:rsid w:val="00BC7E66"/>
    <w:rsid w:val="00BD3DE3"/>
    <w:rsid w:val="00BE0026"/>
    <w:rsid w:val="00BE197B"/>
    <w:rsid w:val="00BE2071"/>
    <w:rsid w:val="00BE40E7"/>
    <w:rsid w:val="00BE5C76"/>
    <w:rsid w:val="00BF157B"/>
    <w:rsid w:val="00BF1B21"/>
    <w:rsid w:val="00BF2968"/>
    <w:rsid w:val="00BF3870"/>
    <w:rsid w:val="00BF6A81"/>
    <w:rsid w:val="00BF6AAD"/>
    <w:rsid w:val="00BF6AE4"/>
    <w:rsid w:val="00BF7543"/>
    <w:rsid w:val="00C01AC5"/>
    <w:rsid w:val="00C04782"/>
    <w:rsid w:val="00C07925"/>
    <w:rsid w:val="00C12158"/>
    <w:rsid w:val="00C14431"/>
    <w:rsid w:val="00C15488"/>
    <w:rsid w:val="00C160EF"/>
    <w:rsid w:val="00C165A7"/>
    <w:rsid w:val="00C1764E"/>
    <w:rsid w:val="00C213C7"/>
    <w:rsid w:val="00C232A5"/>
    <w:rsid w:val="00C23694"/>
    <w:rsid w:val="00C25DB9"/>
    <w:rsid w:val="00C30D93"/>
    <w:rsid w:val="00C3150C"/>
    <w:rsid w:val="00C32984"/>
    <w:rsid w:val="00C344FA"/>
    <w:rsid w:val="00C361C0"/>
    <w:rsid w:val="00C37B51"/>
    <w:rsid w:val="00C425D2"/>
    <w:rsid w:val="00C44958"/>
    <w:rsid w:val="00C46D92"/>
    <w:rsid w:val="00C530CB"/>
    <w:rsid w:val="00C557E4"/>
    <w:rsid w:val="00C56546"/>
    <w:rsid w:val="00C568A5"/>
    <w:rsid w:val="00C61B37"/>
    <w:rsid w:val="00C633CB"/>
    <w:rsid w:val="00C63AD4"/>
    <w:rsid w:val="00C645CA"/>
    <w:rsid w:val="00C671F4"/>
    <w:rsid w:val="00C71414"/>
    <w:rsid w:val="00C719AE"/>
    <w:rsid w:val="00C765E3"/>
    <w:rsid w:val="00C8167B"/>
    <w:rsid w:val="00C83DA9"/>
    <w:rsid w:val="00C867B9"/>
    <w:rsid w:val="00C86E8F"/>
    <w:rsid w:val="00C87927"/>
    <w:rsid w:val="00C90E29"/>
    <w:rsid w:val="00C931E5"/>
    <w:rsid w:val="00C94E8D"/>
    <w:rsid w:val="00C9504B"/>
    <w:rsid w:val="00C950FC"/>
    <w:rsid w:val="00C95FF4"/>
    <w:rsid w:val="00C9647E"/>
    <w:rsid w:val="00C96D92"/>
    <w:rsid w:val="00C96E8C"/>
    <w:rsid w:val="00C97A5F"/>
    <w:rsid w:val="00CA1855"/>
    <w:rsid w:val="00CA2993"/>
    <w:rsid w:val="00CA4239"/>
    <w:rsid w:val="00CB3AE4"/>
    <w:rsid w:val="00CB55BC"/>
    <w:rsid w:val="00CB7918"/>
    <w:rsid w:val="00CC05E7"/>
    <w:rsid w:val="00CC1BBB"/>
    <w:rsid w:val="00CC227B"/>
    <w:rsid w:val="00CC2814"/>
    <w:rsid w:val="00CC2849"/>
    <w:rsid w:val="00CC598B"/>
    <w:rsid w:val="00CC5AE7"/>
    <w:rsid w:val="00CD3E60"/>
    <w:rsid w:val="00CD41EB"/>
    <w:rsid w:val="00CD7580"/>
    <w:rsid w:val="00CE182B"/>
    <w:rsid w:val="00CE2F87"/>
    <w:rsid w:val="00CE3592"/>
    <w:rsid w:val="00CE4091"/>
    <w:rsid w:val="00CE6D44"/>
    <w:rsid w:val="00CE7A89"/>
    <w:rsid w:val="00CF4B90"/>
    <w:rsid w:val="00D04A31"/>
    <w:rsid w:val="00D06423"/>
    <w:rsid w:val="00D0647F"/>
    <w:rsid w:val="00D065F8"/>
    <w:rsid w:val="00D0768D"/>
    <w:rsid w:val="00D101DE"/>
    <w:rsid w:val="00D11077"/>
    <w:rsid w:val="00D11450"/>
    <w:rsid w:val="00D120B3"/>
    <w:rsid w:val="00D21CC1"/>
    <w:rsid w:val="00D2203D"/>
    <w:rsid w:val="00D23016"/>
    <w:rsid w:val="00D2497B"/>
    <w:rsid w:val="00D26218"/>
    <w:rsid w:val="00D272A1"/>
    <w:rsid w:val="00D30C2A"/>
    <w:rsid w:val="00D3118C"/>
    <w:rsid w:val="00D321DC"/>
    <w:rsid w:val="00D33C95"/>
    <w:rsid w:val="00D33E0F"/>
    <w:rsid w:val="00D34A86"/>
    <w:rsid w:val="00D350F4"/>
    <w:rsid w:val="00D41D68"/>
    <w:rsid w:val="00D43A37"/>
    <w:rsid w:val="00D45BBE"/>
    <w:rsid w:val="00D45E4E"/>
    <w:rsid w:val="00D4617A"/>
    <w:rsid w:val="00D53477"/>
    <w:rsid w:val="00D5492E"/>
    <w:rsid w:val="00D57724"/>
    <w:rsid w:val="00D6420B"/>
    <w:rsid w:val="00D661E5"/>
    <w:rsid w:val="00D66D78"/>
    <w:rsid w:val="00D71258"/>
    <w:rsid w:val="00D71ED6"/>
    <w:rsid w:val="00D753D5"/>
    <w:rsid w:val="00D765A5"/>
    <w:rsid w:val="00D76F8E"/>
    <w:rsid w:val="00D809FD"/>
    <w:rsid w:val="00D80EFE"/>
    <w:rsid w:val="00D865A3"/>
    <w:rsid w:val="00D87FFA"/>
    <w:rsid w:val="00D926DB"/>
    <w:rsid w:val="00D939EF"/>
    <w:rsid w:val="00D93F05"/>
    <w:rsid w:val="00D94CBD"/>
    <w:rsid w:val="00D97C4E"/>
    <w:rsid w:val="00DA2093"/>
    <w:rsid w:val="00DA2A1F"/>
    <w:rsid w:val="00DA40CC"/>
    <w:rsid w:val="00DA752D"/>
    <w:rsid w:val="00DB00CB"/>
    <w:rsid w:val="00DB0931"/>
    <w:rsid w:val="00DB0BA2"/>
    <w:rsid w:val="00DB13A8"/>
    <w:rsid w:val="00DB3AEF"/>
    <w:rsid w:val="00DB79AA"/>
    <w:rsid w:val="00DC0337"/>
    <w:rsid w:val="00DC0FFA"/>
    <w:rsid w:val="00DC21FB"/>
    <w:rsid w:val="00DC662A"/>
    <w:rsid w:val="00DC76A0"/>
    <w:rsid w:val="00DD453E"/>
    <w:rsid w:val="00DD590A"/>
    <w:rsid w:val="00DD6FD0"/>
    <w:rsid w:val="00DE6342"/>
    <w:rsid w:val="00DE768A"/>
    <w:rsid w:val="00DF19D1"/>
    <w:rsid w:val="00DF2276"/>
    <w:rsid w:val="00DF3FFD"/>
    <w:rsid w:val="00DF5660"/>
    <w:rsid w:val="00DF625D"/>
    <w:rsid w:val="00DF6407"/>
    <w:rsid w:val="00DF70BC"/>
    <w:rsid w:val="00DF7BCC"/>
    <w:rsid w:val="00DF7EC9"/>
    <w:rsid w:val="00E01DB4"/>
    <w:rsid w:val="00E0373E"/>
    <w:rsid w:val="00E06937"/>
    <w:rsid w:val="00E0773A"/>
    <w:rsid w:val="00E1112A"/>
    <w:rsid w:val="00E11850"/>
    <w:rsid w:val="00E16875"/>
    <w:rsid w:val="00E178A4"/>
    <w:rsid w:val="00E203A6"/>
    <w:rsid w:val="00E22443"/>
    <w:rsid w:val="00E22BAC"/>
    <w:rsid w:val="00E24DB1"/>
    <w:rsid w:val="00E37FD7"/>
    <w:rsid w:val="00E405D5"/>
    <w:rsid w:val="00E4105F"/>
    <w:rsid w:val="00E41AB5"/>
    <w:rsid w:val="00E4388A"/>
    <w:rsid w:val="00E45609"/>
    <w:rsid w:val="00E4589F"/>
    <w:rsid w:val="00E501A1"/>
    <w:rsid w:val="00E51488"/>
    <w:rsid w:val="00E532C4"/>
    <w:rsid w:val="00E542F6"/>
    <w:rsid w:val="00E545AE"/>
    <w:rsid w:val="00E55052"/>
    <w:rsid w:val="00E5778A"/>
    <w:rsid w:val="00E60132"/>
    <w:rsid w:val="00E60E5C"/>
    <w:rsid w:val="00E62AEC"/>
    <w:rsid w:val="00E633FB"/>
    <w:rsid w:val="00E63989"/>
    <w:rsid w:val="00E65B13"/>
    <w:rsid w:val="00E70F1F"/>
    <w:rsid w:val="00E710C5"/>
    <w:rsid w:val="00E71956"/>
    <w:rsid w:val="00E72156"/>
    <w:rsid w:val="00E7232F"/>
    <w:rsid w:val="00E75B8A"/>
    <w:rsid w:val="00E76C9D"/>
    <w:rsid w:val="00E816B6"/>
    <w:rsid w:val="00E81B40"/>
    <w:rsid w:val="00E83A8A"/>
    <w:rsid w:val="00E83CBC"/>
    <w:rsid w:val="00E86DF1"/>
    <w:rsid w:val="00E90C92"/>
    <w:rsid w:val="00E92F60"/>
    <w:rsid w:val="00E93A4B"/>
    <w:rsid w:val="00EA03C2"/>
    <w:rsid w:val="00EA0505"/>
    <w:rsid w:val="00EA3BDF"/>
    <w:rsid w:val="00EA52C5"/>
    <w:rsid w:val="00EA5C5E"/>
    <w:rsid w:val="00EA63CD"/>
    <w:rsid w:val="00EB3383"/>
    <w:rsid w:val="00EB3807"/>
    <w:rsid w:val="00EB4B60"/>
    <w:rsid w:val="00EB5208"/>
    <w:rsid w:val="00EB704E"/>
    <w:rsid w:val="00EC074E"/>
    <w:rsid w:val="00EC1608"/>
    <w:rsid w:val="00EC32FD"/>
    <w:rsid w:val="00EC3487"/>
    <w:rsid w:val="00EC42C3"/>
    <w:rsid w:val="00EC61A3"/>
    <w:rsid w:val="00EC6401"/>
    <w:rsid w:val="00ED0301"/>
    <w:rsid w:val="00ED327D"/>
    <w:rsid w:val="00ED54E8"/>
    <w:rsid w:val="00ED58F0"/>
    <w:rsid w:val="00ED778D"/>
    <w:rsid w:val="00ED7E0A"/>
    <w:rsid w:val="00EE0EE3"/>
    <w:rsid w:val="00EE2DBA"/>
    <w:rsid w:val="00EE3458"/>
    <w:rsid w:val="00EE41BE"/>
    <w:rsid w:val="00EE6856"/>
    <w:rsid w:val="00EE73F8"/>
    <w:rsid w:val="00EF0B07"/>
    <w:rsid w:val="00EF1D18"/>
    <w:rsid w:val="00EF2DAB"/>
    <w:rsid w:val="00EF350D"/>
    <w:rsid w:val="00EF399A"/>
    <w:rsid w:val="00EF42DA"/>
    <w:rsid w:val="00EF47B7"/>
    <w:rsid w:val="00EF61E3"/>
    <w:rsid w:val="00EF766A"/>
    <w:rsid w:val="00EF7FAD"/>
    <w:rsid w:val="00F006D7"/>
    <w:rsid w:val="00F027DD"/>
    <w:rsid w:val="00F0299A"/>
    <w:rsid w:val="00F04484"/>
    <w:rsid w:val="00F070DA"/>
    <w:rsid w:val="00F071AE"/>
    <w:rsid w:val="00F07921"/>
    <w:rsid w:val="00F10B6E"/>
    <w:rsid w:val="00F126CA"/>
    <w:rsid w:val="00F1508A"/>
    <w:rsid w:val="00F20055"/>
    <w:rsid w:val="00F256FC"/>
    <w:rsid w:val="00F26AB9"/>
    <w:rsid w:val="00F26F5B"/>
    <w:rsid w:val="00F27584"/>
    <w:rsid w:val="00F30633"/>
    <w:rsid w:val="00F31B8A"/>
    <w:rsid w:val="00F33D7A"/>
    <w:rsid w:val="00F34DAE"/>
    <w:rsid w:val="00F35B61"/>
    <w:rsid w:val="00F3635F"/>
    <w:rsid w:val="00F404CB"/>
    <w:rsid w:val="00F420C3"/>
    <w:rsid w:val="00F4491C"/>
    <w:rsid w:val="00F44D69"/>
    <w:rsid w:val="00F47D2C"/>
    <w:rsid w:val="00F51B48"/>
    <w:rsid w:val="00F523BC"/>
    <w:rsid w:val="00F5665D"/>
    <w:rsid w:val="00F5695C"/>
    <w:rsid w:val="00F57372"/>
    <w:rsid w:val="00F62564"/>
    <w:rsid w:val="00F62C7E"/>
    <w:rsid w:val="00F62E34"/>
    <w:rsid w:val="00F659D0"/>
    <w:rsid w:val="00F65F81"/>
    <w:rsid w:val="00F66087"/>
    <w:rsid w:val="00F66F85"/>
    <w:rsid w:val="00F70340"/>
    <w:rsid w:val="00F7341D"/>
    <w:rsid w:val="00F73541"/>
    <w:rsid w:val="00F73E51"/>
    <w:rsid w:val="00F77538"/>
    <w:rsid w:val="00F85213"/>
    <w:rsid w:val="00F85B9A"/>
    <w:rsid w:val="00F85DD6"/>
    <w:rsid w:val="00F867A9"/>
    <w:rsid w:val="00F87174"/>
    <w:rsid w:val="00F9581E"/>
    <w:rsid w:val="00F95A11"/>
    <w:rsid w:val="00FA053B"/>
    <w:rsid w:val="00FA1D36"/>
    <w:rsid w:val="00FA28BF"/>
    <w:rsid w:val="00FA2B1E"/>
    <w:rsid w:val="00FA3B51"/>
    <w:rsid w:val="00FA7A24"/>
    <w:rsid w:val="00FB1F9C"/>
    <w:rsid w:val="00FB69E9"/>
    <w:rsid w:val="00FB73A8"/>
    <w:rsid w:val="00FC01CC"/>
    <w:rsid w:val="00FC0417"/>
    <w:rsid w:val="00FC0EFE"/>
    <w:rsid w:val="00FC271B"/>
    <w:rsid w:val="00FC3204"/>
    <w:rsid w:val="00FC42A0"/>
    <w:rsid w:val="00FC5994"/>
    <w:rsid w:val="00FC65AB"/>
    <w:rsid w:val="00FC7B32"/>
    <w:rsid w:val="00FD06E1"/>
    <w:rsid w:val="00FD0892"/>
    <w:rsid w:val="00FD13B5"/>
    <w:rsid w:val="00FD2B26"/>
    <w:rsid w:val="00FD3679"/>
    <w:rsid w:val="00FD4D95"/>
    <w:rsid w:val="00FD739E"/>
    <w:rsid w:val="00FE4784"/>
    <w:rsid w:val="00FF0234"/>
    <w:rsid w:val="00FF45EC"/>
    <w:rsid w:val="00FF45F8"/>
    <w:rsid w:val="00FF4EA6"/>
    <w:rsid w:val="00FF67DF"/>
    <w:rsid w:val="00FF7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C2D630"/>
  <w15:docId w15:val="{4186502E-32E3-4FF6-898B-A5DD746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5B"/>
    <w:pPr>
      <w:suppressAutoHyphens/>
    </w:pPr>
    <w:rPr>
      <w:sz w:val="24"/>
      <w:szCs w:val="24"/>
      <w:lang w:eastAsia="ar-SA"/>
    </w:rPr>
  </w:style>
  <w:style w:type="paragraph" w:styleId="Heading1">
    <w:name w:val="heading 1"/>
    <w:basedOn w:val="Normal"/>
    <w:next w:val="Normal"/>
    <w:link w:val="Heading1Char"/>
    <w:qFormat/>
    <w:rsid w:val="000F645B"/>
    <w:pPr>
      <w:keepNext/>
      <w:numPr>
        <w:numId w:val="1"/>
      </w:numPr>
      <w:spacing w:before="240" w:after="60"/>
      <w:outlineLvl w:val="0"/>
    </w:pPr>
    <w:rPr>
      <w:rFonts w:ascii="Cambria" w:hAnsi="Cambria"/>
      <w:b/>
      <w:kern w:val="32"/>
      <w:sz w:val="32"/>
      <w:szCs w:val="20"/>
    </w:rPr>
  </w:style>
  <w:style w:type="paragraph" w:styleId="Heading2">
    <w:name w:val="heading 2"/>
    <w:basedOn w:val="Normal"/>
    <w:next w:val="Normal"/>
    <w:link w:val="Heading2Char"/>
    <w:qFormat/>
    <w:rsid w:val="000F645B"/>
    <w:pPr>
      <w:keepNext/>
      <w:numPr>
        <w:ilvl w:val="1"/>
        <w:numId w:val="1"/>
      </w:numPr>
      <w:outlineLvl w:val="1"/>
    </w:pPr>
    <w:rPr>
      <w:rFonts w:ascii="Cambria" w:hAnsi="Cambria"/>
      <w:b/>
      <w:i/>
      <w:sz w:val="28"/>
      <w:szCs w:val="20"/>
    </w:rPr>
  </w:style>
  <w:style w:type="paragraph" w:styleId="Heading3">
    <w:name w:val="heading 3"/>
    <w:basedOn w:val="Normal"/>
    <w:next w:val="Normal"/>
    <w:link w:val="Heading3Char"/>
    <w:qFormat/>
    <w:rsid w:val="000F645B"/>
    <w:pPr>
      <w:keepNext/>
      <w:numPr>
        <w:ilvl w:val="2"/>
        <w:numId w:val="1"/>
      </w:numPr>
      <w:outlineLvl w:val="2"/>
    </w:pPr>
    <w:rPr>
      <w:rFonts w:ascii="Cambria" w:hAnsi="Cambria"/>
      <w:b/>
      <w:sz w:val="26"/>
      <w:szCs w:val="20"/>
    </w:rPr>
  </w:style>
  <w:style w:type="paragraph" w:styleId="Heading4">
    <w:name w:val="heading 4"/>
    <w:basedOn w:val="Normal"/>
    <w:next w:val="Normal"/>
    <w:link w:val="Heading4Char"/>
    <w:qFormat/>
    <w:rsid w:val="000F645B"/>
    <w:pPr>
      <w:keepNext/>
      <w:numPr>
        <w:ilvl w:val="3"/>
        <w:numId w:val="1"/>
      </w:numPr>
      <w:outlineLvl w:val="3"/>
    </w:pPr>
    <w:rPr>
      <w:rFonts w:ascii="Calibri" w:hAnsi="Calibri"/>
      <w:b/>
      <w:sz w:val="28"/>
      <w:szCs w:val="20"/>
    </w:rPr>
  </w:style>
  <w:style w:type="paragraph" w:styleId="Heading5">
    <w:name w:val="heading 5"/>
    <w:basedOn w:val="Normal"/>
    <w:next w:val="Normal"/>
    <w:link w:val="Heading5Char"/>
    <w:qFormat/>
    <w:rsid w:val="000F645B"/>
    <w:pPr>
      <w:keepNext/>
      <w:numPr>
        <w:ilvl w:val="4"/>
        <w:numId w:val="1"/>
      </w:numPr>
      <w:outlineLvl w:val="4"/>
    </w:pPr>
    <w:rPr>
      <w:rFonts w:ascii="Calibri" w:hAnsi="Calibri"/>
      <w:b/>
      <w:i/>
      <w:sz w:val="26"/>
      <w:szCs w:val="20"/>
    </w:rPr>
  </w:style>
  <w:style w:type="paragraph" w:styleId="Heading6">
    <w:name w:val="heading 6"/>
    <w:basedOn w:val="Normal"/>
    <w:next w:val="Normal"/>
    <w:link w:val="Heading6Char"/>
    <w:qFormat/>
    <w:rsid w:val="000F645B"/>
    <w:pPr>
      <w:keepNext/>
      <w:numPr>
        <w:ilvl w:val="5"/>
        <w:numId w:val="1"/>
      </w:numPr>
      <w:jc w:val="both"/>
      <w:outlineLvl w:val="5"/>
    </w:pPr>
    <w:rPr>
      <w:rFonts w:ascii="Calibri" w:hAnsi="Calibri"/>
      <w:b/>
      <w:sz w:val="20"/>
      <w:szCs w:val="20"/>
    </w:rPr>
  </w:style>
  <w:style w:type="paragraph" w:styleId="Heading7">
    <w:name w:val="heading 7"/>
    <w:basedOn w:val="Normal"/>
    <w:next w:val="Normal"/>
    <w:link w:val="Heading7Char"/>
    <w:qFormat/>
    <w:rsid w:val="000F645B"/>
    <w:pPr>
      <w:keepNext/>
      <w:numPr>
        <w:ilvl w:val="6"/>
        <w:numId w:val="1"/>
      </w:numPr>
      <w:outlineLvl w:val="6"/>
    </w:pPr>
    <w:rPr>
      <w:rFonts w:ascii="Calibri" w:hAnsi="Calibri"/>
      <w:szCs w:val="20"/>
    </w:rPr>
  </w:style>
  <w:style w:type="paragraph" w:styleId="Heading8">
    <w:name w:val="heading 8"/>
    <w:basedOn w:val="Normal"/>
    <w:next w:val="Normal"/>
    <w:link w:val="Heading8Char"/>
    <w:qFormat/>
    <w:rsid w:val="000F645B"/>
    <w:pPr>
      <w:keepNext/>
      <w:numPr>
        <w:ilvl w:val="7"/>
        <w:numId w:val="1"/>
      </w:numPr>
      <w:jc w:val="both"/>
      <w:outlineLvl w:val="7"/>
    </w:pPr>
    <w:rPr>
      <w:rFonts w:ascii="Calibri" w:hAnsi="Calibri"/>
      <w:i/>
      <w:szCs w:val="20"/>
    </w:rPr>
  </w:style>
  <w:style w:type="paragraph" w:styleId="Heading9">
    <w:name w:val="heading 9"/>
    <w:basedOn w:val="Normal"/>
    <w:next w:val="Normal"/>
    <w:link w:val="Heading9Char"/>
    <w:qFormat/>
    <w:rsid w:val="000F645B"/>
    <w:pPr>
      <w:keepNext/>
      <w:numPr>
        <w:ilvl w:val="8"/>
        <w:numId w:val="1"/>
      </w:numPr>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773A"/>
    <w:rPr>
      <w:rFonts w:ascii="Cambria" w:hAnsi="Cambria" w:cs="Times New Roman"/>
      <w:b/>
      <w:kern w:val="32"/>
      <w:sz w:val="32"/>
      <w:lang w:eastAsia="ar-SA" w:bidi="ar-SA"/>
    </w:rPr>
  </w:style>
  <w:style w:type="character" w:customStyle="1" w:styleId="Heading2Char">
    <w:name w:val="Heading 2 Char"/>
    <w:basedOn w:val="DefaultParagraphFont"/>
    <w:link w:val="Heading2"/>
    <w:uiPriority w:val="99"/>
    <w:semiHidden/>
    <w:locked/>
    <w:rsid w:val="00E0773A"/>
    <w:rPr>
      <w:rFonts w:ascii="Cambria" w:hAnsi="Cambria" w:cs="Times New Roman"/>
      <w:b/>
      <w:i/>
      <w:sz w:val="28"/>
      <w:lang w:eastAsia="ar-SA" w:bidi="ar-SA"/>
    </w:rPr>
  </w:style>
  <w:style w:type="character" w:customStyle="1" w:styleId="Heading3Char">
    <w:name w:val="Heading 3 Char"/>
    <w:basedOn w:val="DefaultParagraphFont"/>
    <w:link w:val="Heading3"/>
    <w:uiPriority w:val="99"/>
    <w:semiHidden/>
    <w:locked/>
    <w:rsid w:val="00E0773A"/>
    <w:rPr>
      <w:rFonts w:ascii="Cambria" w:hAnsi="Cambria" w:cs="Times New Roman"/>
      <w:b/>
      <w:sz w:val="26"/>
      <w:lang w:eastAsia="ar-SA" w:bidi="ar-SA"/>
    </w:rPr>
  </w:style>
  <w:style w:type="character" w:customStyle="1" w:styleId="Heading4Char">
    <w:name w:val="Heading 4 Char"/>
    <w:basedOn w:val="DefaultParagraphFont"/>
    <w:link w:val="Heading4"/>
    <w:uiPriority w:val="99"/>
    <w:semiHidden/>
    <w:locked/>
    <w:rsid w:val="00E0773A"/>
    <w:rPr>
      <w:rFonts w:ascii="Calibri" w:hAnsi="Calibri" w:cs="Times New Roman"/>
      <w:b/>
      <w:sz w:val="28"/>
      <w:lang w:eastAsia="ar-SA" w:bidi="ar-SA"/>
    </w:rPr>
  </w:style>
  <w:style w:type="character" w:customStyle="1" w:styleId="Heading5Char">
    <w:name w:val="Heading 5 Char"/>
    <w:basedOn w:val="DefaultParagraphFont"/>
    <w:link w:val="Heading5"/>
    <w:uiPriority w:val="99"/>
    <w:semiHidden/>
    <w:locked/>
    <w:rsid w:val="00E0773A"/>
    <w:rPr>
      <w:rFonts w:ascii="Calibri" w:hAnsi="Calibri" w:cs="Times New Roman"/>
      <w:b/>
      <w:i/>
      <w:sz w:val="26"/>
      <w:lang w:eastAsia="ar-SA" w:bidi="ar-SA"/>
    </w:rPr>
  </w:style>
  <w:style w:type="character" w:customStyle="1" w:styleId="Heading6Char">
    <w:name w:val="Heading 6 Char"/>
    <w:basedOn w:val="DefaultParagraphFont"/>
    <w:link w:val="Heading6"/>
    <w:uiPriority w:val="99"/>
    <w:semiHidden/>
    <w:locked/>
    <w:rsid w:val="00E0773A"/>
    <w:rPr>
      <w:rFonts w:ascii="Calibri" w:hAnsi="Calibri" w:cs="Times New Roman"/>
      <w:b/>
      <w:lang w:eastAsia="ar-SA" w:bidi="ar-SA"/>
    </w:rPr>
  </w:style>
  <w:style w:type="character" w:customStyle="1" w:styleId="Heading7Char">
    <w:name w:val="Heading 7 Char"/>
    <w:basedOn w:val="DefaultParagraphFont"/>
    <w:link w:val="Heading7"/>
    <w:uiPriority w:val="99"/>
    <w:semiHidden/>
    <w:locked/>
    <w:rsid w:val="00E0773A"/>
    <w:rPr>
      <w:rFonts w:ascii="Calibri" w:hAnsi="Calibri" w:cs="Times New Roman"/>
      <w:sz w:val="24"/>
      <w:lang w:eastAsia="ar-SA" w:bidi="ar-SA"/>
    </w:rPr>
  </w:style>
  <w:style w:type="character" w:customStyle="1" w:styleId="Heading8Char">
    <w:name w:val="Heading 8 Char"/>
    <w:basedOn w:val="DefaultParagraphFont"/>
    <w:link w:val="Heading8"/>
    <w:uiPriority w:val="99"/>
    <w:semiHidden/>
    <w:locked/>
    <w:rsid w:val="00E0773A"/>
    <w:rPr>
      <w:rFonts w:ascii="Calibri" w:hAnsi="Calibri" w:cs="Times New Roman"/>
      <w:i/>
      <w:sz w:val="24"/>
      <w:lang w:eastAsia="ar-SA" w:bidi="ar-SA"/>
    </w:rPr>
  </w:style>
  <w:style w:type="character" w:customStyle="1" w:styleId="Heading9Char">
    <w:name w:val="Heading 9 Char"/>
    <w:basedOn w:val="DefaultParagraphFont"/>
    <w:link w:val="Heading9"/>
    <w:uiPriority w:val="99"/>
    <w:semiHidden/>
    <w:locked/>
    <w:rsid w:val="00E0773A"/>
    <w:rPr>
      <w:rFonts w:ascii="Cambria" w:hAnsi="Cambria" w:cs="Times New Roman"/>
      <w:lang w:eastAsia="ar-SA" w:bidi="ar-SA"/>
    </w:rPr>
  </w:style>
  <w:style w:type="character" w:customStyle="1" w:styleId="Absatz-Standardschriftart">
    <w:name w:val="Absatz-Standardschriftart"/>
    <w:uiPriority w:val="99"/>
    <w:rsid w:val="000F645B"/>
  </w:style>
  <w:style w:type="character" w:customStyle="1" w:styleId="WW-Absatz-Standardschriftart">
    <w:name w:val="WW-Absatz-Standardschriftart"/>
    <w:uiPriority w:val="99"/>
    <w:rsid w:val="000F645B"/>
  </w:style>
  <w:style w:type="character" w:customStyle="1" w:styleId="WW-Absatz-Standardschriftart1">
    <w:name w:val="WW-Absatz-Standardschriftart1"/>
    <w:uiPriority w:val="99"/>
    <w:rsid w:val="000F645B"/>
  </w:style>
  <w:style w:type="character" w:customStyle="1" w:styleId="WW-Absatz-Standardschriftart11">
    <w:name w:val="WW-Absatz-Standardschriftart11"/>
    <w:uiPriority w:val="99"/>
    <w:rsid w:val="000F645B"/>
  </w:style>
  <w:style w:type="character" w:customStyle="1" w:styleId="WW-Absatz-Standardschriftart111">
    <w:name w:val="WW-Absatz-Standardschriftart111"/>
    <w:uiPriority w:val="99"/>
    <w:rsid w:val="000F645B"/>
  </w:style>
  <w:style w:type="character" w:customStyle="1" w:styleId="WW-Absatz-Standardschriftart1111">
    <w:name w:val="WW-Absatz-Standardschriftart1111"/>
    <w:uiPriority w:val="99"/>
    <w:rsid w:val="000F645B"/>
  </w:style>
  <w:style w:type="character" w:customStyle="1" w:styleId="WW8Num2z0">
    <w:name w:val="WW8Num2z0"/>
    <w:uiPriority w:val="99"/>
    <w:rsid w:val="000F645B"/>
    <w:rPr>
      <w:rFonts w:ascii="Symbol" w:hAnsi="Symbol"/>
    </w:rPr>
  </w:style>
  <w:style w:type="character" w:customStyle="1" w:styleId="WW8Num4z0">
    <w:name w:val="WW8Num4z0"/>
    <w:uiPriority w:val="99"/>
    <w:rsid w:val="000F645B"/>
    <w:rPr>
      <w:rFonts w:ascii="Symbol" w:hAnsi="Symbol"/>
    </w:rPr>
  </w:style>
  <w:style w:type="character" w:customStyle="1" w:styleId="WW8Num4z1">
    <w:name w:val="WW8Num4z1"/>
    <w:uiPriority w:val="99"/>
    <w:rsid w:val="000F645B"/>
    <w:rPr>
      <w:rFonts w:ascii="Courier New" w:hAnsi="Courier New"/>
    </w:rPr>
  </w:style>
  <w:style w:type="character" w:customStyle="1" w:styleId="WW8Num4z2">
    <w:name w:val="WW8Num4z2"/>
    <w:uiPriority w:val="99"/>
    <w:rsid w:val="000F645B"/>
    <w:rPr>
      <w:rFonts w:ascii="Wingdings" w:hAnsi="Wingdings"/>
    </w:rPr>
  </w:style>
  <w:style w:type="character" w:customStyle="1" w:styleId="WW8Num5z0">
    <w:name w:val="WW8Num5z0"/>
    <w:uiPriority w:val="99"/>
    <w:rsid w:val="000F645B"/>
    <w:rPr>
      <w:rFonts w:ascii="Symbol" w:hAnsi="Symbol"/>
    </w:rPr>
  </w:style>
  <w:style w:type="character" w:customStyle="1" w:styleId="WW8Num5z1">
    <w:name w:val="WW8Num5z1"/>
    <w:uiPriority w:val="99"/>
    <w:rsid w:val="000F645B"/>
    <w:rPr>
      <w:rFonts w:ascii="Courier New" w:hAnsi="Courier New"/>
    </w:rPr>
  </w:style>
  <w:style w:type="character" w:customStyle="1" w:styleId="WW8Num5z2">
    <w:name w:val="WW8Num5z2"/>
    <w:uiPriority w:val="99"/>
    <w:rsid w:val="000F645B"/>
    <w:rPr>
      <w:rFonts w:ascii="Wingdings" w:hAnsi="Wingdings"/>
    </w:rPr>
  </w:style>
  <w:style w:type="character" w:customStyle="1" w:styleId="WW8Num6z0">
    <w:name w:val="WW8Num6z0"/>
    <w:uiPriority w:val="99"/>
    <w:rsid w:val="000F645B"/>
    <w:rPr>
      <w:rFonts w:ascii="Symbol" w:hAnsi="Symbol"/>
    </w:rPr>
  </w:style>
  <w:style w:type="character" w:customStyle="1" w:styleId="WW8Num6z1">
    <w:name w:val="WW8Num6z1"/>
    <w:uiPriority w:val="99"/>
    <w:rsid w:val="000F645B"/>
    <w:rPr>
      <w:rFonts w:ascii="Courier New" w:hAnsi="Courier New"/>
    </w:rPr>
  </w:style>
  <w:style w:type="character" w:customStyle="1" w:styleId="WW8Num6z2">
    <w:name w:val="WW8Num6z2"/>
    <w:uiPriority w:val="99"/>
    <w:rsid w:val="000F645B"/>
    <w:rPr>
      <w:rFonts w:ascii="Wingdings" w:hAnsi="Wingdings"/>
    </w:rPr>
  </w:style>
  <w:style w:type="character" w:customStyle="1" w:styleId="WW8Num7z0">
    <w:name w:val="WW8Num7z0"/>
    <w:uiPriority w:val="99"/>
    <w:rsid w:val="000F645B"/>
    <w:rPr>
      <w:rFonts w:ascii="Symbol" w:hAnsi="Symbol"/>
    </w:rPr>
  </w:style>
  <w:style w:type="character" w:customStyle="1" w:styleId="WW8Num7z1">
    <w:name w:val="WW8Num7z1"/>
    <w:uiPriority w:val="99"/>
    <w:rsid w:val="000F645B"/>
    <w:rPr>
      <w:rFonts w:ascii="Courier New" w:hAnsi="Courier New"/>
    </w:rPr>
  </w:style>
  <w:style w:type="character" w:customStyle="1" w:styleId="WW8Num7z2">
    <w:name w:val="WW8Num7z2"/>
    <w:uiPriority w:val="99"/>
    <w:rsid w:val="000F645B"/>
    <w:rPr>
      <w:rFonts w:ascii="Wingdings" w:hAnsi="Wingdings"/>
    </w:rPr>
  </w:style>
  <w:style w:type="character" w:customStyle="1" w:styleId="WW8Num8z0">
    <w:name w:val="WW8Num8z0"/>
    <w:uiPriority w:val="99"/>
    <w:rsid w:val="000F645B"/>
    <w:rPr>
      <w:rFonts w:ascii="Symbol" w:hAnsi="Symbol"/>
    </w:rPr>
  </w:style>
  <w:style w:type="character" w:customStyle="1" w:styleId="WW8Num8z1">
    <w:name w:val="WW8Num8z1"/>
    <w:uiPriority w:val="99"/>
    <w:rsid w:val="000F645B"/>
    <w:rPr>
      <w:rFonts w:ascii="Courier New" w:hAnsi="Courier New"/>
    </w:rPr>
  </w:style>
  <w:style w:type="character" w:customStyle="1" w:styleId="WW8Num8z2">
    <w:name w:val="WW8Num8z2"/>
    <w:uiPriority w:val="99"/>
    <w:rsid w:val="000F645B"/>
    <w:rPr>
      <w:rFonts w:ascii="Wingdings" w:hAnsi="Wingdings"/>
    </w:rPr>
  </w:style>
  <w:style w:type="character" w:customStyle="1" w:styleId="WW8Num9z0">
    <w:name w:val="WW8Num9z0"/>
    <w:uiPriority w:val="99"/>
    <w:rsid w:val="000F645B"/>
    <w:rPr>
      <w:rFonts w:ascii="Symbol" w:hAnsi="Symbol"/>
    </w:rPr>
  </w:style>
  <w:style w:type="character" w:customStyle="1" w:styleId="WW8Num9z1">
    <w:name w:val="WW8Num9z1"/>
    <w:uiPriority w:val="99"/>
    <w:rsid w:val="000F645B"/>
    <w:rPr>
      <w:rFonts w:ascii="Courier New" w:hAnsi="Courier New"/>
    </w:rPr>
  </w:style>
  <w:style w:type="character" w:customStyle="1" w:styleId="WW8Num9z2">
    <w:name w:val="WW8Num9z2"/>
    <w:uiPriority w:val="99"/>
    <w:rsid w:val="000F645B"/>
    <w:rPr>
      <w:rFonts w:ascii="Wingdings" w:hAnsi="Wingdings"/>
    </w:rPr>
  </w:style>
  <w:style w:type="character" w:customStyle="1" w:styleId="WW8Num10z0">
    <w:name w:val="WW8Num10z0"/>
    <w:uiPriority w:val="99"/>
    <w:rsid w:val="000F645B"/>
    <w:rPr>
      <w:rFonts w:ascii="Symbol" w:hAnsi="Symbol"/>
    </w:rPr>
  </w:style>
  <w:style w:type="character" w:customStyle="1" w:styleId="WW8Num10z1">
    <w:name w:val="WW8Num10z1"/>
    <w:uiPriority w:val="99"/>
    <w:rsid w:val="000F645B"/>
    <w:rPr>
      <w:rFonts w:ascii="Courier New" w:hAnsi="Courier New"/>
    </w:rPr>
  </w:style>
  <w:style w:type="character" w:customStyle="1" w:styleId="WW8Num10z2">
    <w:name w:val="WW8Num10z2"/>
    <w:uiPriority w:val="99"/>
    <w:rsid w:val="000F645B"/>
    <w:rPr>
      <w:rFonts w:ascii="Wingdings" w:hAnsi="Wingdings"/>
    </w:rPr>
  </w:style>
  <w:style w:type="character" w:customStyle="1" w:styleId="WW8Num11z0">
    <w:name w:val="WW8Num11z0"/>
    <w:uiPriority w:val="99"/>
    <w:rsid w:val="000F645B"/>
  </w:style>
  <w:style w:type="character" w:customStyle="1" w:styleId="WW8Num12z0">
    <w:name w:val="WW8Num12z0"/>
    <w:uiPriority w:val="99"/>
    <w:rsid w:val="000F645B"/>
    <w:rPr>
      <w:rFonts w:ascii="Symbol" w:hAnsi="Symbol"/>
    </w:rPr>
  </w:style>
  <w:style w:type="character" w:customStyle="1" w:styleId="WW8Num12z1">
    <w:name w:val="WW8Num12z1"/>
    <w:uiPriority w:val="99"/>
    <w:rsid w:val="000F645B"/>
    <w:rPr>
      <w:rFonts w:ascii="Courier New" w:hAnsi="Courier New"/>
    </w:rPr>
  </w:style>
  <w:style w:type="character" w:customStyle="1" w:styleId="WW8Num12z2">
    <w:name w:val="WW8Num12z2"/>
    <w:uiPriority w:val="99"/>
    <w:rsid w:val="000F645B"/>
    <w:rPr>
      <w:rFonts w:ascii="Wingdings" w:hAnsi="Wingdings"/>
    </w:rPr>
  </w:style>
  <w:style w:type="character" w:customStyle="1" w:styleId="WW8Num13z0">
    <w:name w:val="WW8Num13z0"/>
    <w:uiPriority w:val="99"/>
    <w:rsid w:val="000F645B"/>
    <w:rPr>
      <w:rFonts w:ascii="Symbol" w:hAnsi="Symbol"/>
    </w:rPr>
  </w:style>
  <w:style w:type="character" w:customStyle="1" w:styleId="WW8Num13z1">
    <w:name w:val="WW8Num13z1"/>
    <w:uiPriority w:val="99"/>
    <w:rsid w:val="000F645B"/>
    <w:rPr>
      <w:rFonts w:ascii="Courier New" w:hAnsi="Courier New"/>
    </w:rPr>
  </w:style>
  <w:style w:type="character" w:customStyle="1" w:styleId="WW8Num13z2">
    <w:name w:val="WW8Num13z2"/>
    <w:uiPriority w:val="99"/>
    <w:rsid w:val="000F645B"/>
    <w:rPr>
      <w:rFonts w:ascii="Wingdings" w:hAnsi="Wingdings"/>
    </w:rPr>
  </w:style>
  <w:style w:type="character" w:customStyle="1" w:styleId="WW8Num14z0">
    <w:name w:val="WW8Num14z0"/>
    <w:uiPriority w:val="99"/>
    <w:rsid w:val="000F645B"/>
    <w:rPr>
      <w:rFonts w:ascii="Symbol" w:hAnsi="Symbol"/>
    </w:rPr>
  </w:style>
  <w:style w:type="character" w:customStyle="1" w:styleId="WW8Num14z1">
    <w:name w:val="WW8Num14z1"/>
    <w:uiPriority w:val="99"/>
    <w:rsid w:val="000F645B"/>
    <w:rPr>
      <w:rFonts w:ascii="Courier New" w:hAnsi="Courier New"/>
    </w:rPr>
  </w:style>
  <w:style w:type="character" w:customStyle="1" w:styleId="WW8Num14z2">
    <w:name w:val="WW8Num14z2"/>
    <w:uiPriority w:val="99"/>
    <w:rsid w:val="000F645B"/>
    <w:rPr>
      <w:rFonts w:ascii="Wingdings" w:hAnsi="Wingdings"/>
    </w:rPr>
  </w:style>
  <w:style w:type="character" w:styleId="PageNumber">
    <w:name w:val="page number"/>
    <w:basedOn w:val="DefaultParagraphFont"/>
    <w:uiPriority w:val="99"/>
    <w:rsid w:val="000F645B"/>
    <w:rPr>
      <w:rFonts w:cs="Times New Roman"/>
    </w:rPr>
  </w:style>
  <w:style w:type="character" w:customStyle="1" w:styleId="NumberingSymbols">
    <w:name w:val="Numbering Symbols"/>
    <w:uiPriority w:val="99"/>
    <w:rsid w:val="000F645B"/>
  </w:style>
  <w:style w:type="character" w:customStyle="1" w:styleId="Bullets">
    <w:name w:val="Bullets"/>
    <w:uiPriority w:val="99"/>
    <w:rsid w:val="000F645B"/>
    <w:rPr>
      <w:rFonts w:ascii="OpenSymbol" w:hAnsi="OpenSymbol"/>
    </w:rPr>
  </w:style>
  <w:style w:type="paragraph" w:customStyle="1" w:styleId="Heading">
    <w:name w:val="Heading"/>
    <w:basedOn w:val="Normal"/>
    <w:next w:val="BodyText"/>
    <w:uiPriority w:val="99"/>
    <w:rsid w:val="000F645B"/>
    <w:pPr>
      <w:keepNext/>
      <w:spacing w:before="240" w:after="120"/>
    </w:pPr>
    <w:rPr>
      <w:rFonts w:ascii="Arial" w:hAnsi="Arial" w:cs="Tahoma"/>
      <w:sz w:val="28"/>
      <w:szCs w:val="28"/>
    </w:rPr>
  </w:style>
  <w:style w:type="paragraph" w:styleId="BodyText">
    <w:name w:val="Body Text"/>
    <w:basedOn w:val="Normal"/>
    <w:link w:val="BodyTextChar"/>
    <w:uiPriority w:val="99"/>
    <w:rsid w:val="000F645B"/>
    <w:rPr>
      <w:szCs w:val="20"/>
    </w:rPr>
  </w:style>
  <w:style w:type="character" w:customStyle="1" w:styleId="BodyTextChar">
    <w:name w:val="Body Text Char"/>
    <w:basedOn w:val="DefaultParagraphFont"/>
    <w:link w:val="BodyText"/>
    <w:uiPriority w:val="99"/>
    <w:semiHidden/>
    <w:locked/>
    <w:rsid w:val="00E0773A"/>
    <w:rPr>
      <w:rFonts w:cs="Times New Roman"/>
      <w:sz w:val="24"/>
      <w:lang w:eastAsia="ar-SA" w:bidi="ar-SA"/>
    </w:rPr>
  </w:style>
  <w:style w:type="paragraph" w:styleId="List">
    <w:name w:val="List"/>
    <w:basedOn w:val="BodyText"/>
    <w:uiPriority w:val="99"/>
    <w:rsid w:val="000F645B"/>
    <w:rPr>
      <w:rFonts w:cs="Tahoma"/>
    </w:rPr>
  </w:style>
  <w:style w:type="paragraph" w:styleId="Caption">
    <w:name w:val="caption"/>
    <w:basedOn w:val="Normal"/>
    <w:uiPriority w:val="99"/>
    <w:qFormat/>
    <w:rsid w:val="000F645B"/>
    <w:pPr>
      <w:suppressLineNumbers/>
      <w:spacing w:before="120" w:after="120"/>
    </w:pPr>
    <w:rPr>
      <w:rFonts w:cs="Tahoma"/>
      <w:i/>
      <w:iCs/>
    </w:rPr>
  </w:style>
  <w:style w:type="paragraph" w:customStyle="1" w:styleId="Index">
    <w:name w:val="Index"/>
    <w:basedOn w:val="Normal"/>
    <w:uiPriority w:val="99"/>
    <w:rsid w:val="000F645B"/>
    <w:pPr>
      <w:suppressLineNumbers/>
    </w:pPr>
    <w:rPr>
      <w:rFonts w:cs="Tahoma"/>
    </w:rPr>
  </w:style>
  <w:style w:type="paragraph" w:styleId="BodyTextIndent">
    <w:name w:val="Body Text Indent"/>
    <w:basedOn w:val="Normal"/>
    <w:link w:val="BodyTextIndentChar"/>
    <w:uiPriority w:val="99"/>
    <w:rsid w:val="000F645B"/>
    <w:pPr>
      <w:ind w:left="75"/>
    </w:pPr>
    <w:rPr>
      <w:szCs w:val="20"/>
    </w:rPr>
  </w:style>
  <w:style w:type="character" w:customStyle="1" w:styleId="BodyTextIndentChar">
    <w:name w:val="Body Text Indent Char"/>
    <w:basedOn w:val="DefaultParagraphFont"/>
    <w:link w:val="BodyTextIndent"/>
    <w:uiPriority w:val="99"/>
    <w:semiHidden/>
    <w:locked/>
    <w:rsid w:val="00E0773A"/>
    <w:rPr>
      <w:rFonts w:cs="Times New Roman"/>
      <w:sz w:val="24"/>
      <w:lang w:eastAsia="ar-SA" w:bidi="ar-SA"/>
    </w:rPr>
  </w:style>
  <w:style w:type="paragraph" w:styleId="Title">
    <w:name w:val="Title"/>
    <w:basedOn w:val="Normal"/>
    <w:next w:val="Subtitle"/>
    <w:link w:val="TitleChar"/>
    <w:uiPriority w:val="99"/>
    <w:qFormat/>
    <w:rsid w:val="000F645B"/>
    <w:pPr>
      <w:jc w:val="center"/>
    </w:pPr>
    <w:rPr>
      <w:rFonts w:ascii="Cambria" w:hAnsi="Cambria"/>
      <w:b/>
      <w:kern w:val="28"/>
      <w:sz w:val="32"/>
      <w:szCs w:val="20"/>
    </w:rPr>
  </w:style>
  <w:style w:type="character" w:customStyle="1" w:styleId="TitleChar">
    <w:name w:val="Title Char"/>
    <w:basedOn w:val="DefaultParagraphFont"/>
    <w:link w:val="Title"/>
    <w:uiPriority w:val="99"/>
    <w:locked/>
    <w:rsid w:val="00E0773A"/>
    <w:rPr>
      <w:rFonts w:ascii="Cambria" w:hAnsi="Cambria" w:cs="Times New Roman"/>
      <w:b/>
      <w:kern w:val="28"/>
      <w:sz w:val="32"/>
      <w:lang w:eastAsia="ar-SA" w:bidi="ar-SA"/>
    </w:rPr>
  </w:style>
  <w:style w:type="paragraph" w:styleId="Subtitle">
    <w:name w:val="Subtitle"/>
    <w:basedOn w:val="Normal"/>
    <w:next w:val="BodyText"/>
    <w:link w:val="SubtitleChar"/>
    <w:uiPriority w:val="99"/>
    <w:qFormat/>
    <w:rsid w:val="000F645B"/>
    <w:rPr>
      <w:rFonts w:ascii="Cambria" w:hAnsi="Cambria"/>
      <w:szCs w:val="20"/>
    </w:rPr>
  </w:style>
  <w:style w:type="character" w:customStyle="1" w:styleId="SubtitleChar">
    <w:name w:val="Subtitle Char"/>
    <w:basedOn w:val="DefaultParagraphFont"/>
    <w:link w:val="Subtitle"/>
    <w:uiPriority w:val="99"/>
    <w:locked/>
    <w:rsid w:val="00E0773A"/>
    <w:rPr>
      <w:rFonts w:ascii="Cambria" w:hAnsi="Cambria" w:cs="Times New Roman"/>
      <w:sz w:val="24"/>
      <w:lang w:eastAsia="ar-SA" w:bidi="ar-SA"/>
    </w:rPr>
  </w:style>
  <w:style w:type="paragraph" w:styleId="BodyText2">
    <w:name w:val="Body Text 2"/>
    <w:basedOn w:val="Normal"/>
    <w:link w:val="BodyText2Char"/>
    <w:uiPriority w:val="99"/>
    <w:rsid w:val="000F645B"/>
    <w:pPr>
      <w:spacing w:after="120" w:line="480" w:lineRule="auto"/>
    </w:pPr>
    <w:rPr>
      <w:szCs w:val="20"/>
    </w:rPr>
  </w:style>
  <w:style w:type="character" w:customStyle="1" w:styleId="BodyText2Char">
    <w:name w:val="Body Text 2 Char"/>
    <w:basedOn w:val="DefaultParagraphFont"/>
    <w:link w:val="BodyText2"/>
    <w:uiPriority w:val="99"/>
    <w:semiHidden/>
    <w:locked/>
    <w:rsid w:val="00E0773A"/>
    <w:rPr>
      <w:rFonts w:cs="Times New Roman"/>
      <w:sz w:val="24"/>
      <w:lang w:eastAsia="ar-SA" w:bidi="ar-SA"/>
    </w:rPr>
  </w:style>
  <w:style w:type="paragraph" w:styleId="Header">
    <w:name w:val="header"/>
    <w:basedOn w:val="Normal"/>
    <w:link w:val="HeaderChar"/>
    <w:uiPriority w:val="99"/>
    <w:rsid w:val="000F645B"/>
    <w:pPr>
      <w:tabs>
        <w:tab w:val="center" w:pos="4320"/>
        <w:tab w:val="right" w:pos="8640"/>
      </w:tabs>
    </w:pPr>
    <w:rPr>
      <w:szCs w:val="20"/>
    </w:rPr>
  </w:style>
  <w:style w:type="character" w:customStyle="1" w:styleId="HeaderChar">
    <w:name w:val="Header Char"/>
    <w:basedOn w:val="DefaultParagraphFont"/>
    <w:link w:val="Header"/>
    <w:uiPriority w:val="99"/>
    <w:locked/>
    <w:rsid w:val="00601A60"/>
    <w:rPr>
      <w:rFonts w:cs="Times New Roman"/>
      <w:sz w:val="24"/>
      <w:lang w:eastAsia="ar-SA" w:bidi="ar-SA"/>
    </w:rPr>
  </w:style>
  <w:style w:type="paragraph" w:styleId="Footer">
    <w:name w:val="footer"/>
    <w:basedOn w:val="Normal"/>
    <w:link w:val="FooterChar"/>
    <w:uiPriority w:val="99"/>
    <w:rsid w:val="000F645B"/>
    <w:pPr>
      <w:tabs>
        <w:tab w:val="center" w:pos="4320"/>
        <w:tab w:val="right" w:pos="8640"/>
      </w:tabs>
    </w:pPr>
    <w:rPr>
      <w:szCs w:val="20"/>
    </w:rPr>
  </w:style>
  <w:style w:type="character" w:customStyle="1" w:styleId="FooterChar">
    <w:name w:val="Footer Char"/>
    <w:basedOn w:val="DefaultParagraphFont"/>
    <w:link w:val="Footer"/>
    <w:uiPriority w:val="99"/>
    <w:locked/>
    <w:rsid w:val="001032F5"/>
    <w:rPr>
      <w:rFonts w:cs="Times New Roman"/>
      <w:sz w:val="24"/>
      <w:lang w:eastAsia="ar-SA" w:bidi="ar-SA"/>
    </w:rPr>
  </w:style>
  <w:style w:type="paragraph" w:styleId="BodyText3">
    <w:name w:val="Body Text 3"/>
    <w:basedOn w:val="Normal"/>
    <w:link w:val="BodyText3Char"/>
    <w:uiPriority w:val="99"/>
    <w:rsid w:val="000F645B"/>
    <w:pPr>
      <w:jc w:val="both"/>
    </w:pPr>
    <w:rPr>
      <w:sz w:val="16"/>
      <w:szCs w:val="20"/>
    </w:rPr>
  </w:style>
  <w:style w:type="character" w:customStyle="1" w:styleId="BodyText3Char">
    <w:name w:val="Body Text 3 Char"/>
    <w:basedOn w:val="DefaultParagraphFont"/>
    <w:link w:val="BodyText3"/>
    <w:uiPriority w:val="99"/>
    <w:semiHidden/>
    <w:locked/>
    <w:rsid w:val="00E0773A"/>
    <w:rPr>
      <w:rFonts w:cs="Times New Roman"/>
      <w:sz w:val="16"/>
      <w:lang w:eastAsia="ar-SA" w:bidi="ar-SA"/>
    </w:rPr>
  </w:style>
  <w:style w:type="paragraph" w:styleId="BodyTextIndent2">
    <w:name w:val="Body Text Indent 2"/>
    <w:basedOn w:val="Normal"/>
    <w:link w:val="BodyTextIndent2Char"/>
    <w:uiPriority w:val="99"/>
    <w:rsid w:val="000F645B"/>
    <w:pPr>
      <w:ind w:left="360"/>
      <w:jc w:val="both"/>
    </w:pPr>
    <w:rPr>
      <w:szCs w:val="20"/>
    </w:rPr>
  </w:style>
  <w:style w:type="character" w:customStyle="1" w:styleId="BodyTextIndent2Char">
    <w:name w:val="Body Text Indent 2 Char"/>
    <w:basedOn w:val="DefaultParagraphFont"/>
    <w:link w:val="BodyTextIndent2"/>
    <w:uiPriority w:val="99"/>
    <w:semiHidden/>
    <w:locked/>
    <w:rsid w:val="00E0773A"/>
    <w:rPr>
      <w:rFonts w:cs="Times New Roman"/>
      <w:sz w:val="24"/>
      <w:lang w:eastAsia="ar-SA" w:bidi="ar-SA"/>
    </w:rPr>
  </w:style>
  <w:style w:type="paragraph" w:styleId="BodyTextIndent3">
    <w:name w:val="Body Text Indent 3"/>
    <w:basedOn w:val="Normal"/>
    <w:link w:val="BodyTextIndent3Char"/>
    <w:uiPriority w:val="99"/>
    <w:rsid w:val="000F645B"/>
    <w:pPr>
      <w:ind w:left="357"/>
      <w:jc w:val="both"/>
    </w:pPr>
    <w:rPr>
      <w:sz w:val="16"/>
      <w:szCs w:val="20"/>
    </w:rPr>
  </w:style>
  <w:style w:type="character" w:customStyle="1" w:styleId="BodyTextIndent3Char">
    <w:name w:val="Body Text Indent 3 Char"/>
    <w:basedOn w:val="DefaultParagraphFont"/>
    <w:link w:val="BodyTextIndent3"/>
    <w:uiPriority w:val="99"/>
    <w:semiHidden/>
    <w:locked/>
    <w:rsid w:val="00E0773A"/>
    <w:rPr>
      <w:rFonts w:cs="Times New Roman"/>
      <w:sz w:val="16"/>
      <w:lang w:eastAsia="ar-SA" w:bidi="ar-SA"/>
    </w:rPr>
  </w:style>
  <w:style w:type="paragraph" w:customStyle="1" w:styleId="TableContents">
    <w:name w:val="Table Contents"/>
    <w:basedOn w:val="Normal"/>
    <w:uiPriority w:val="99"/>
    <w:rsid w:val="000F645B"/>
    <w:pPr>
      <w:suppressLineNumbers/>
    </w:pPr>
  </w:style>
  <w:style w:type="paragraph" w:customStyle="1" w:styleId="TableHeading">
    <w:name w:val="Table Heading"/>
    <w:basedOn w:val="TableContents"/>
    <w:uiPriority w:val="99"/>
    <w:rsid w:val="000F645B"/>
    <w:pPr>
      <w:jc w:val="center"/>
    </w:pPr>
    <w:rPr>
      <w:b/>
      <w:bCs/>
    </w:rPr>
  </w:style>
  <w:style w:type="paragraph" w:customStyle="1" w:styleId="Framecontents">
    <w:name w:val="Frame contents"/>
    <w:basedOn w:val="BodyText"/>
    <w:uiPriority w:val="99"/>
    <w:rsid w:val="000F645B"/>
  </w:style>
  <w:style w:type="paragraph" w:styleId="BalloonText">
    <w:name w:val="Balloon Text"/>
    <w:basedOn w:val="Normal"/>
    <w:link w:val="BalloonTextChar"/>
    <w:uiPriority w:val="99"/>
    <w:semiHidden/>
    <w:rsid w:val="00F659D0"/>
    <w:rPr>
      <w:rFonts w:ascii="Tahoma" w:hAnsi="Tahoma"/>
      <w:sz w:val="16"/>
      <w:szCs w:val="20"/>
    </w:rPr>
  </w:style>
  <w:style w:type="character" w:customStyle="1" w:styleId="BalloonTextChar">
    <w:name w:val="Balloon Text Char"/>
    <w:basedOn w:val="DefaultParagraphFont"/>
    <w:link w:val="BalloonText"/>
    <w:uiPriority w:val="99"/>
    <w:semiHidden/>
    <w:locked/>
    <w:rsid w:val="00F659D0"/>
    <w:rPr>
      <w:rFonts w:ascii="Tahoma" w:hAnsi="Tahoma" w:cs="Times New Roman"/>
      <w:sz w:val="16"/>
      <w:lang w:eastAsia="ar-SA" w:bidi="ar-SA"/>
    </w:rPr>
  </w:style>
  <w:style w:type="character" w:styleId="CommentReference">
    <w:name w:val="annotation reference"/>
    <w:basedOn w:val="DefaultParagraphFont"/>
    <w:uiPriority w:val="99"/>
    <w:semiHidden/>
    <w:locked/>
    <w:rsid w:val="00B74D7C"/>
    <w:rPr>
      <w:rFonts w:cs="Times New Roman"/>
      <w:sz w:val="16"/>
    </w:rPr>
  </w:style>
  <w:style w:type="paragraph" w:styleId="CommentText">
    <w:name w:val="annotation text"/>
    <w:basedOn w:val="Normal"/>
    <w:link w:val="CommentTextChar"/>
    <w:uiPriority w:val="99"/>
    <w:semiHidden/>
    <w:locked/>
    <w:rsid w:val="00B74D7C"/>
    <w:rPr>
      <w:sz w:val="20"/>
      <w:szCs w:val="20"/>
    </w:rPr>
  </w:style>
  <w:style w:type="character" w:customStyle="1" w:styleId="CommentTextChar">
    <w:name w:val="Comment Text Char"/>
    <w:basedOn w:val="DefaultParagraphFont"/>
    <w:link w:val="CommentText"/>
    <w:uiPriority w:val="99"/>
    <w:semiHidden/>
    <w:locked/>
    <w:rsid w:val="00096C14"/>
    <w:rPr>
      <w:rFonts w:cs="Times New Roman"/>
      <w:sz w:val="20"/>
      <w:lang w:eastAsia="ar-SA" w:bidi="ar-SA"/>
    </w:rPr>
  </w:style>
  <w:style w:type="paragraph" w:styleId="CommentSubject">
    <w:name w:val="annotation subject"/>
    <w:basedOn w:val="CommentText"/>
    <w:next w:val="CommentText"/>
    <w:link w:val="CommentSubjectChar"/>
    <w:uiPriority w:val="99"/>
    <w:semiHidden/>
    <w:locked/>
    <w:rsid w:val="00B74D7C"/>
    <w:rPr>
      <w:b/>
      <w:bCs/>
    </w:rPr>
  </w:style>
  <w:style w:type="character" w:customStyle="1" w:styleId="CommentSubjectChar">
    <w:name w:val="Comment Subject Char"/>
    <w:basedOn w:val="CommentTextChar"/>
    <w:link w:val="CommentSubject"/>
    <w:uiPriority w:val="99"/>
    <w:semiHidden/>
    <w:locked/>
    <w:rsid w:val="00096C14"/>
    <w:rPr>
      <w:rFonts w:cs="Times New Roman"/>
      <w:b/>
      <w:sz w:val="20"/>
      <w:lang w:eastAsia="ar-SA" w:bidi="ar-SA"/>
    </w:rPr>
  </w:style>
  <w:style w:type="paragraph" w:styleId="ListParagraph">
    <w:name w:val="List Paragraph"/>
    <w:basedOn w:val="Normal"/>
    <w:qFormat/>
    <w:rsid w:val="00044A2D"/>
    <w:pPr>
      <w:ind w:left="720"/>
      <w:contextualSpacing/>
    </w:pPr>
  </w:style>
  <w:style w:type="paragraph" w:customStyle="1" w:styleId="Body">
    <w:name w:val="Body"/>
    <w:rsid w:val="00D94CBD"/>
    <w:pPr>
      <w:pBdr>
        <w:top w:val="nil"/>
        <w:left w:val="nil"/>
        <w:bottom w:val="nil"/>
        <w:right w:val="nil"/>
        <w:between w:val="nil"/>
        <w:bar w:val="nil"/>
      </w:pBdr>
      <w:suppressAutoHyphens/>
    </w:pPr>
    <w:rPr>
      <w:rFonts w:eastAsia="Arial Unicode MS" w:cs="Arial Unicode MS"/>
      <w:color w:val="000000"/>
      <w:sz w:val="24"/>
      <w:szCs w:val="24"/>
      <w:u w:color="000000"/>
      <w:bdr w:val="nil"/>
    </w:rPr>
  </w:style>
  <w:style w:type="numbering" w:customStyle="1" w:styleId="Dash">
    <w:name w:val="Dash"/>
    <w:rsid w:val="0004755E"/>
    <w:pPr>
      <w:numPr>
        <w:numId w:val="23"/>
      </w:numPr>
    </w:pPr>
  </w:style>
  <w:style w:type="numbering" w:customStyle="1" w:styleId="Numbered">
    <w:name w:val="Numbered"/>
    <w:rsid w:val="006A7DBF"/>
    <w:pPr>
      <w:numPr>
        <w:numId w:val="26"/>
      </w:numPr>
    </w:pPr>
  </w:style>
  <w:style w:type="table" w:styleId="TableGrid">
    <w:name w:val="Table Grid"/>
    <w:basedOn w:val="TableNormal"/>
    <w:uiPriority w:val="39"/>
    <w:locked/>
    <w:rsid w:val="00EB4B60"/>
    <w:rPr>
      <w:rFonts w:ascii="Verdana" w:eastAsiaTheme="minorHAnsi" w:hAnsi="Verdana"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0107">
      <w:bodyDiv w:val="1"/>
      <w:marLeft w:val="0"/>
      <w:marRight w:val="0"/>
      <w:marTop w:val="0"/>
      <w:marBottom w:val="0"/>
      <w:divBdr>
        <w:top w:val="none" w:sz="0" w:space="0" w:color="auto"/>
        <w:left w:val="none" w:sz="0" w:space="0" w:color="auto"/>
        <w:bottom w:val="none" w:sz="0" w:space="0" w:color="auto"/>
        <w:right w:val="none" w:sz="0" w:space="0" w:color="auto"/>
      </w:divBdr>
    </w:div>
    <w:div w:id="118227227">
      <w:bodyDiv w:val="1"/>
      <w:marLeft w:val="0"/>
      <w:marRight w:val="0"/>
      <w:marTop w:val="0"/>
      <w:marBottom w:val="0"/>
      <w:divBdr>
        <w:top w:val="none" w:sz="0" w:space="0" w:color="auto"/>
        <w:left w:val="none" w:sz="0" w:space="0" w:color="auto"/>
        <w:bottom w:val="none" w:sz="0" w:space="0" w:color="auto"/>
        <w:right w:val="none" w:sz="0" w:space="0" w:color="auto"/>
      </w:divBdr>
    </w:div>
    <w:div w:id="186331611">
      <w:bodyDiv w:val="1"/>
      <w:marLeft w:val="0"/>
      <w:marRight w:val="0"/>
      <w:marTop w:val="0"/>
      <w:marBottom w:val="0"/>
      <w:divBdr>
        <w:top w:val="none" w:sz="0" w:space="0" w:color="auto"/>
        <w:left w:val="none" w:sz="0" w:space="0" w:color="auto"/>
        <w:bottom w:val="none" w:sz="0" w:space="0" w:color="auto"/>
        <w:right w:val="none" w:sz="0" w:space="0" w:color="auto"/>
      </w:divBdr>
    </w:div>
    <w:div w:id="316960221">
      <w:bodyDiv w:val="1"/>
      <w:marLeft w:val="0"/>
      <w:marRight w:val="0"/>
      <w:marTop w:val="0"/>
      <w:marBottom w:val="0"/>
      <w:divBdr>
        <w:top w:val="none" w:sz="0" w:space="0" w:color="auto"/>
        <w:left w:val="none" w:sz="0" w:space="0" w:color="auto"/>
        <w:bottom w:val="none" w:sz="0" w:space="0" w:color="auto"/>
        <w:right w:val="none" w:sz="0" w:space="0" w:color="auto"/>
      </w:divBdr>
    </w:div>
    <w:div w:id="384724350">
      <w:bodyDiv w:val="1"/>
      <w:marLeft w:val="0"/>
      <w:marRight w:val="0"/>
      <w:marTop w:val="0"/>
      <w:marBottom w:val="0"/>
      <w:divBdr>
        <w:top w:val="none" w:sz="0" w:space="0" w:color="auto"/>
        <w:left w:val="none" w:sz="0" w:space="0" w:color="auto"/>
        <w:bottom w:val="none" w:sz="0" w:space="0" w:color="auto"/>
        <w:right w:val="none" w:sz="0" w:space="0" w:color="auto"/>
      </w:divBdr>
    </w:div>
    <w:div w:id="503126693">
      <w:bodyDiv w:val="1"/>
      <w:marLeft w:val="0"/>
      <w:marRight w:val="0"/>
      <w:marTop w:val="0"/>
      <w:marBottom w:val="0"/>
      <w:divBdr>
        <w:top w:val="none" w:sz="0" w:space="0" w:color="auto"/>
        <w:left w:val="none" w:sz="0" w:space="0" w:color="auto"/>
        <w:bottom w:val="none" w:sz="0" w:space="0" w:color="auto"/>
        <w:right w:val="none" w:sz="0" w:space="0" w:color="auto"/>
      </w:divBdr>
    </w:div>
    <w:div w:id="586770763">
      <w:marLeft w:val="0"/>
      <w:marRight w:val="0"/>
      <w:marTop w:val="0"/>
      <w:marBottom w:val="0"/>
      <w:divBdr>
        <w:top w:val="none" w:sz="0" w:space="0" w:color="auto"/>
        <w:left w:val="none" w:sz="0" w:space="0" w:color="auto"/>
        <w:bottom w:val="none" w:sz="0" w:space="0" w:color="auto"/>
        <w:right w:val="none" w:sz="0" w:space="0" w:color="auto"/>
      </w:divBdr>
    </w:div>
    <w:div w:id="586770764">
      <w:marLeft w:val="0"/>
      <w:marRight w:val="0"/>
      <w:marTop w:val="0"/>
      <w:marBottom w:val="0"/>
      <w:divBdr>
        <w:top w:val="none" w:sz="0" w:space="0" w:color="auto"/>
        <w:left w:val="none" w:sz="0" w:space="0" w:color="auto"/>
        <w:bottom w:val="none" w:sz="0" w:space="0" w:color="auto"/>
        <w:right w:val="none" w:sz="0" w:space="0" w:color="auto"/>
      </w:divBdr>
    </w:div>
    <w:div w:id="586770765">
      <w:marLeft w:val="0"/>
      <w:marRight w:val="0"/>
      <w:marTop w:val="0"/>
      <w:marBottom w:val="0"/>
      <w:divBdr>
        <w:top w:val="none" w:sz="0" w:space="0" w:color="auto"/>
        <w:left w:val="none" w:sz="0" w:space="0" w:color="auto"/>
        <w:bottom w:val="none" w:sz="0" w:space="0" w:color="auto"/>
        <w:right w:val="none" w:sz="0" w:space="0" w:color="auto"/>
      </w:divBdr>
    </w:div>
    <w:div w:id="586770766">
      <w:marLeft w:val="0"/>
      <w:marRight w:val="0"/>
      <w:marTop w:val="0"/>
      <w:marBottom w:val="0"/>
      <w:divBdr>
        <w:top w:val="none" w:sz="0" w:space="0" w:color="auto"/>
        <w:left w:val="none" w:sz="0" w:space="0" w:color="auto"/>
        <w:bottom w:val="none" w:sz="0" w:space="0" w:color="auto"/>
        <w:right w:val="none" w:sz="0" w:space="0" w:color="auto"/>
      </w:divBdr>
    </w:div>
    <w:div w:id="586770767">
      <w:marLeft w:val="0"/>
      <w:marRight w:val="0"/>
      <w:marTop w:val="0"/>
      <w:marBottom w:val="0"/>
      <w:divBdr>
        <w:top w:val="none" w:sz="0" w:space="0" w:color="auto"/>
        <w:left w:val="none" w:sz="0" w:space="0" w:color="auto"/>
        <w:bottom w:val="none" w:sz="0" w:space="0" w:color="auto"/>
        <w:right w:val="none" w:sz="0" w:space="0" w:color="auto"/>
      </w:divBdr>
    </w:div>
    <w:div w:id="586770768">
      <w:marLeft w:val="0"/>
      <w:marRight w:val="0"/>
      <w:marTop w:val="0"/>
      <w:marBottom w:val="0"/>
      <w:divBdr>
        <w:top w:val="none" w:sz="0" w:space="0" w:color="auto"/>
        <w:left w:val="none" w:sz="0" w:space="0" w:color="auto"/>
        <w:bottom w:val="none" w:sz="0" w:space="0" w:color="auto"/>
        <w:right w:val="none" w:sz="0" w:space="0" w:color="auto"/>
      </w:divBdr>
    </w:div>
    <w:div w:id="586770769">
      <w:marLeft w:val="0"/>
      <w:marRight w:val="0"/>
      <w:marTop w:val="0"/>
      <w:marBottom w:val="0"/>
      <w:divBdr>
        <w:top w:val="none" w:sz="0" w:space="0" w:color="auto"/>
        <w:left w:val="none" w:sz="0" w:space="0" w:color="auto"/>
        <w:bottom w:val="none" w:sz="0" w:space="0" w:color="auto"/>
        <w:right w:val="none" w:sz="0" w:space="0" w:color="auto"/>
      </w:divBdr>
    </w:div>
    <w:div w:id="586770770">
      <w:marLeft w:val="0"/>
      <w:marRight w:val="0"/>
      <w:marTop w:val="0"/>
      <w:marBottom w:val="0"/>
      <w:divBdr>
        <w:top w:val="none" w:sz="0" w:space="0" w:color="auto"/>
        <w:left w:val="none" w:sz="0" w:space="0" w:color="auto"/>
        <w:bottom w:val="none" w:sz="0" w:space="0" w:color="auto"/>
        <w:right w:val="none" w:sz="0" w:space="0" w:color="auto"/>
      </w:divBdr>
    </w:div>
    <w:div w:id="586770771">
      <w:marLeft w:val="0"/>
      <w:marRight w:val="0"/>
      <w:marTop w:val="0"/>
      <w:marBottom w:val="0"/>
      <w:divBdr>
        <w:top w:val="none" w:sz="0" w:space="0" w:color="auto"/>
        <w:left w:val="none" w:sz="0" w:space="0" w:color="auto"/>
        <w:bottom w:val="none" w:sz="0" w:space="0" w:color="auto"/>
        <w:right w:val="none" w:sz="0" w:space="0" w:color="auto"/>
      </w:divBdr>
    </w:div>
    <w:div w:id="586770772">
      <w:marLeft w:val="0"/>
      <w:marRight w:val="0"/>
      <w:marTop w:val="0"/>
      <w:marBottom w:val="0"/>
      <w:divBdr>
        <w:top w:val="none" w:sz="0" w:space="0" w:color="auto"/>
        <w:left w:val="none" w:sz="0" w:space="0" w:color="auto"/>
        <w:bottom w:val="none" w:sz="0" w:space="0" w:color="auto"/>
        <w:right w:val="none" w:sz="0" w:space="0" w:color="auto"/>
      </w:divBdr>
    </w:div>
    <w:div w:id="586770773">
      <w:marLeft w:val="0"/>
      <w:marRight w:val="0"/>
      <w:marTop w:val="0"/>
      <w:marBottom w:val="0"/>
      <w:divBdr>
        <w:top w:val="none" w:sz="0" w:space="0" w:color="auto"/>
        <w:left w:val="none" w:sz="0" w:space="0" w:color="auto"/>
        <w:bottom w:val="none" w:sz="0" w:space="0" w:color="auto"/>
        <w:right w:val="none" w:sz="0" w:space="0" w:color="auto"/>
      </w:divBdr>
    </w:div>
    <w:div w:id="586770774">
      <w:marLeft w:val="0"/>
      <w:marRight w:val="0"/>
      <w:marTop w:val="0"/>
      <w:marBottom w:val="0"/>
      <w:divBdr>
        <w:top w:val="none" w:sz="0" w:space="0" w:color="auto"/>
        <w:left w:val="none" w:sz="0" w:space="0" w:color="auto"/>
        <w:bottom w:val="none" w:sz="0" w:space="0" w:color="auto"/>
        <w:right w:val="none" w:sz="0" w:space="0" w:color="auto"/>
      </w:divBdr>
    </w:div>
    <w:div w:id="586770775">
      <w:marLeft w:val="0"/>
      <w:marRight w:val="0"/>
      <w:marTop w:val="0"/>
      <w:marBottom w:val="0"/>
      <w:divBdr>
        <w:top w:val="none" w:sz="0" w:space="0" w:color="auto"/>
        <w:left w:val="none" w:sz="0" w:space="0" w:color="auto"/>
        <w:bottom w:val="none" w:sz="0" w:space="0" w:color="auto"/>
        <w:right w:val="none" w:sz="0" w:space="0" w:color="auto"/>
      </w:divBdr>
    </w:div>
    <w:div w:id="586770776">
      <w:marLeft w:val="0"/>
      <w:marRight w:val="0"/>
      <w:marTop w:val="0"/>
      <w:marBottom w:val="0"/>
      <w:divBdr>
        <w:top w:val="none" w:sz="0" w:space="0" w:color="auto"/>
        <w:left w:val="none" w:sz="0" w:space="0" w:color="auto"/>
        <w:bottom w:val="none" w:sz="0" w:space="0" w:color="auto"/>
        <w:right w:val="none" w:sz="0" w:space="0" w:color="auto"/>
      </w:divBdr>
    </w:div>
    <w:div w:id="586770777">
      <w:marLeft w:val="0"/>
      <w:marRight w:val="0"/>
      <w:marTop w:val="0"/>
      <w:marBottom w:val="0"/>
      <w:divBdr>
        <w:top w:val="none" w:sz="0" w:space="0" w:color="auto"/>
        <w:left w:val="none" w:sz="0" w:space="0" w:color="auto"/>
        <w:bottom w:val="none" w:sz="0" w:space="0" w:color="auto"/>
        <w:right w:val="none" w:sz="0" w:space="0" w:color="auto"/>
      </w:divBdr>
    </w:div>
    <w:div w:id="586770778">
      <w:marLeft w:val="0"/>
      <w:marRight w:val="0"/>
      <w:marTop w:val="0"/>
      <w:marBottom w:val="0"/>
      <w:divBdr>
        <w:top w:val="none" w:sz="0" w:space="0" w:color="auto"/>
        <w:left w:val="none" w:sz="0" w:space="0" w:color="auto"/>
        <w:bottom w:val="none" w:sz="0" w:space="0" w:color="auto"/>
        <w:right w:val="none" w:sz="0" w:space="0" w:color="auto"/>
      </w:divBdr>
    </w:div>
    <w:div w:id="586770779">
      <w:marLeft w:val="0"/>
      <w:marRight w:val="0"/>
      <w:marTop w:val="0"/>
      <w:marBottom w:val="0"/>
      <w:divBdr>
        <w:top w:val="none" w:sz="0" w:space="0" w:color="auto"/>
        <w:left w:val="none" w:sz="0" w:space="0" w:color="auto"/>
        <w:bottom w:val="none" w:sz="0" w:space="0" w:color="auto"/>
        <w:right w:val="none" w:sz="0" w:space="0" w:color="auto"/>
      </w:divBdr>
    </w:div>
    <w:div w:id="586770780">
      <w:marLeft w:val="0"/>
      <w:marRight w:val="0"/>
      <w:marTop w:val="0"/>
      <w:marBottom w:val="0"/>
      <w:divBdr>
        <w:top w:val="none" w:sz="0" w:space="0" w:color="auto"/>
        <w:left w:val="none" w:sz="0" w:space="0" w:color="auto"/>
        <w:bottom w:val="none" w:sz="0" w:space="0" w:color="auto"/>
        <w:right w:val="none" w:sz="0" w:space="0" w:color="auto"/>
      </w:divBdr>
    </w:div>
    <w:div w:id="664357333">
      <w:bodyDiv w:val="1"/>
      <w:marLeft w:val="0"/>
      <w:marRight w:val="0"/>
      <w:marTop w:val="0"/>
      <w:marBottom w:val="0"/>
      <w:divBdr>
        <w:top w:val="none" w:sz="0" w:space="0" w:color="auto"/>
        <w:left w:val="none" w:sz="0" w:space="0" w:color="auto"/>
        <w:bottom w:val="none" w:sz="0" w:space="0" w:color="auto"/>
        <w:right w:val="none" w:sz="0" w:space="0" w:color="auto"/>
      </w:divBdr>
    </w:div>
    <w:div w:id="666635463">
      <w:bodyDiv w:val="1"/>
      <w:marLeft w:val="0"/>
      <w:marRight w:val="0"/>
      <w:marTop w:val="0"/>
      <w:marBottom w:val="0"/>
      <w:divBdr>
        <w:top w:val="none" w:sz="0" w:space="0" w:color="auto"/>
        <w:left w:val="none" w:sz="0" w:space="0" w:color="auto"/>
        <w:bottom w:val="none" w:sz="0" w:space="0" w:color="auto"/>
        <w:right w:val="none" w:sz="0" w:space="0" w:color="auto"/>
      </w:divBdr>
    </w:div>
    <w:div w:id="672877859">
      <w:bodyDiv w:val="1"/>
      <w:marLeft w:val="0"/>
      <w:marRight w:val="0"/>
      <w:marTop w:val="0"/>
      <w:marBottom w:val="0"/>
      <w:divBdr>
        <w:top w:val="none" w:sz="0" w:space="0" w:color="auto"/>
        <w:left w:val="none" w:sz="0" w:space="0" w:color="auto"/>
        <w:bottom w:val="none" w:sz="0" w:space="0" w:color="auto"/>
        <w:right w:val="none" w:sz="0" w:space="0" w:color="auto"/>
      </w:divBdr>
    </w:div>
    <w:div w:id="759835086">
      <w:bodyDiv w:val="1"/>
      <w:marLeft w:val="0"/>
      <w:marRight w:val="0"/>
      <w:marTop w:val="0"/>
      <w:marBottom w:val="0"/>
      <w:divBdr>
        <w:top w:val="none" w:sz="0" w:space="0" w:color="auto"/>
        <w:left w:val="none" w:sz="0" w:space="0" w:color="auto"/>
        <w:bottom w:val="none" w:sz="0" w:space="0" w:color="auto"/>
        <w:right w:val="none" w:sz="0" w:space="0" w:color="auto"/>
      </w:divBdr>
    </w:div>
    <w:div w:id="1315717596">
      <w:bodyDiv w:val="1"/>
      <w:marLeft w:val="0"/>
      <w:marRight w:val="0"/>
      <w:marTop w:val="0"/>
      <w:marBottom w:val="0"/>
      <w:divBdr>
        <w:top w:val="none" w:sz="0" w:space="0" w:color="auto"/>
        <w:left w:val="none" w:sz="0" w:space="0" w:color="auto"/>
        <w:bottom w:val="none" w:sz="0" w:space="0" w:color="auto"/>
        <w:right w:val="none" w:sz="0" w:space="0" w:color="auto"/>
      </w:divBdr>
    </w:div>
    <w:div w:id="1341159859">
      <w:bodyDiv w:val="1"/>
      <w:marLeft w:val="0"/>
      <w:marRight w:val="0"/>
      <w:marTop w:val="0"/>
      <w:marBottom w:val="0"/>
      <w:divBdr>
        <w:top w:val="none" w:sz="0" w:space="0" w:color="auto"/>
        <w:left w:val="none" w:sz="0" w:space="0" w:color="auto"/>
        <w:bottom w:val="none" w:sz="0" w:space="0" w:color="auto"/>
        <w:right w:val="none" w:sz="0" w:space="0" w:color="auto"/>
      </w:divBdr>
    </w:div>
    <w:div w:id="1429883571">
      <w:bodyDiv w:val="1"/>
      <w:marLeft w:val="0"/>
      <w:marRight w:val="0"/>
      <w:marTop w:val="0"/>
      <w:marBottom w:val="0"/>
      <w:divBdr>
        <w:top w:val="none" w:sz="0" w:space="0" w:color="auto"/>
        <w:left w:val="none" w:sz="0" w:space="0" w:color="auto"/>
        <w:bottom w:val="none" w:sz="0" w:space="0" w:color="auto"/>
        <w:right w:val="none" w:sz="0" w:space="0" w:color="auto"/>
      </w:divBdr>
    </w:div>
    <w:div w:id="1431464345">
      <w:bodyDiv w:val="1"/>
      <w:marLeft w:val="0"/>
      <w:marRight w:val="0"/>
      <w:marTop w:val="0"/>
      <w:marBottom w:val="0"/>
      <w:divBdr>
        <w:top w:val="none" w:sz="0" w:space="0" w:color="auto"/>
        <w:left w:val="none" w:sz="0" w:space="0" w:color="auto"/>
        <w:bottom w:val="none" w:sz="0" w:space="0" w:color="auto"/>
        <w:right w:val="none" w:sz="0" w:space="0" w:color="auto"/>
      </w:divBdr>
    </w:div>
    <w:div w:id="16796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6599B-E6B2-4963-968F-220D0EBF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lThe Edridge Fund of</vt:lpstr>
    </vt:vector>
  </TitlesOfParts>
  <Company>Edridge Fund</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lThe Edridge Fund of</dc:title>
  <dc:creator>user</dc:creator>
  <cp:lastModifiedBy>Karen Monaghan</cp:lastModifiedBy>
  <cp:revision>4</cp:revision>
  <cp:lastPrinted>2018-10-30T10:41:00Z</cp:lastPrinted>
  <dcterms:created xsi:type="dcterms:W3CDTF">2024-07-31T13:08:00Z</dcterms:created>
  <dcterms:modified xsi:type="dcterms:W3CDTF">2024-09-03T12:17:00Z</dcterms:modified>
</cp:coreProperties>
</file>